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59" w:rsidRPr="001977B0" w:rsidRDefault="009F0059" w:rsidP="009F0059">
      <w:pPr>
        <w:pStyle w:val="Title"/>
        <w:rPr>
          <w:color w:val="000000"/>
          <w:sz w:val="28"/>
          <w:szCs w:val="28"/>
          <w:lang w:val="bg-BG"/>
        </w:rPr>
      </w:pP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Р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Е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П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У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Б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Л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И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К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А</w:t>
      </w:r>
      <w:r w:rsidRPr="001977B0">
        <w:rPr>
          <w:color w:val="000000"/>
          <w:sz w:val="28"/>
          <w:szCs w:val="28"/>
          <w:lang w:val="bg-BG"/>
        </w:rPr>
        <w:t xml:space="preserve">  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Б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Ъ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Л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Г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А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Р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И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Я</w:t>
      </w:r>
    </w:p>
    <w:p w:rsidR="009F0059" w:rsidRPr="001977B0" w:rsidRDefault="009F0059" w:rsidP="009F0059">
      <w:pPr>
        <w:pStyle w:val="Title"/>
        <w:rPr>
          <w:color w:val="000000"/>
          <w:sz w:val="28"/>
          <w:szCs w:val="28"/>
          <w:u w:val="single"/>
          <w:lang w:val="bg-BG"/>
        </w:rPr>
      </w:pPr>
      <w:r w:rsidRPr="001977B0">
        <w:rPr>
          <w:rFonts w:ascii="NewSaturionModernCyr Cyr" w:hAnsi="NewSaturionModernCyr Cyr"/>
          <w:color w:val="000000"/>
          <w:sz w:val="28"/>
          <w:szCs w:val="28"/>
          <w:u w:val="single"/>
          <w:lang w:val="bg-BG"/>
        </w:rPr>
        <w:t>ЧЕТИРИДЕСЕТ</w:t>
      </w:r>
      <w:r w:rsidRPr="001977B0">
        <w:rPr>
          <w:color w:val="000000"/>
          <w:sz w:val="28"/>
          <w:szCs w:val="28"/>
          <w:u w:val="single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u w:val="single"/>
          <w:lang w:val="bg-BG"/>
        </w:rPr>
        <w:t>И</w:t>
      </w:r>
      <w:r w:rsidRPr="001977B0">
        <w:rPr>
          <w:color w:val="000000"/>
          <w:sz w:val="28"/>
          <w:szCs w:val="28"/>
          <w:u w:val="single"/>
          <w:lang w:val="bg-BG"/>
        </w:rPr>
        <w:t xml:space="preserve"> </w:t>
      </w:r>
      <w:r>
        <w:rPr>
          <w:rFonts w:ascii="NewSaturionModernCyr Cyr" w:hAnsi="NewSaturionModernCyr Cyr"/>
          <w:color w:val="000000"/>
          <w:sz w:val="28"/>
          <w:szCs w:val="28"/>
          <w:u w:val="single"/>
          <w:lang w:val="bg-BG"/>
        </w:rPr>
        <w:t>ТРЕТО</w:t>
      </w:r>
      <w:r w:rsidRPr="001977B0">
        <w:rPr>
          <w:color w:val="000000"/>
          <w:sz w:val="28"/>
          <w:szCs w:val="28"/>
          <w:u w:val="single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u w:val="single"/>
          <w:lang w:val="bg-BG"/>
        </w:rPr>
        <w:t>НАРОДНО</w:t>
      </w:r>
      <w:r w:rsidRPr="001977B0">
        <w:rPr>
          <w:color w:val="000000"/>
          <w:sz w:val="28"/>
          <w:szCs w:val="28"/>
          <w:u w:val="single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u w:val="single"/>
          <w:lang w:val="bg-BG"/>
        </w:rPr>
        <w:t>СЪБРАНИЕ</w:t>
      </w:r>
    </w:p>
    <w:p w:rsidR="009F0059" w:rsidRPr="001977B0" w:rsidRDefault="009F0059" w:rsidP="009F0059">
      <w:pPr>
        <w:pStyle w:val="Title"/>
        <w:rPr>
          <w:b w:val="0"/>
          <w:bCs/>
          <w:color w:val="000000"/>
          <w:spacing w:val="-1"/>
          <w:w w:val="113"/>
          <w:sz w:val="28"/>
          <w:szCs w:val="28"/>
          <w:lang w:val="bg-BG"/>
        </w:rPr>
      </w:pP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КОМИСИЯ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bookmarkStart w:id="0" w:name="_GoBack"/>
      <w:bookmarkEnd w:id="0"/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ПО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ТРАНСПОРТ</w:t>
      </w:r>
      <w:r w:rsidRPr="001977B0">
        <w:rPr>
          <w:color w:val="000000"/>
          <w:sz w:val="28"/>
          <w:szCs w:val="28"/>
          <w:lang w:val="bg-BG"/>
        </w:rPr>
        <w:t xml:space="preserve">,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ИНФОРМАЦИОННИ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ТЕХНОЛОГИИ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И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СЪОБЩЕНИЯ</w:t>
      </w:r>
    </w:p>
    <w:p w:rsidR="009F0059" w:rsidRPr="001977B0" w:rsidRDefault="009F0059" w:rsidP="009F0059">
      <w:pPr>
        <w:jc w:val="center"/>
        <w:rPr>
          <w:b/>
          <w:bCs/>
          <w:spacing w:val="100"/>
          <w:sz w:val="28"/>
          <w:szCs w:val="28"/>
          <w:lang w:val="be-BY"/>
        </w:rPr>
      </w:pPr>
    </w:p>
    <w:p w:rsidR="00843C46" w:rsidRPr="00545C4E" w:rsidRDefault="00545C4E" w:rsidP="00545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Нанесени са всички предложения</w:t>
      </w:r>
      <w:r w:rsidR="00731A5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A5D">
        <w:rPr>
          <w:rFonts w:ascii="Times New Roman" w:hAnsi="Times New Roman" w:cs="Times New Roman"/>
          <w:b/>
          <w:sz w:val="28"/>
          <w:szCs w:val="28"/>
        </w:rPr>
        <w:t xml:space="preserve">народни представители, </w:t>
      </w:r>
      <w:r>
        <w:rPr>
          <w:rFonts w:ascii="Times New Roman" w:hAnsi="Times New Roman" w:cs="Times New Roman"/>
          <w:b/>
          <w:sz w:val="28"/>
          <w:szCs w:val="28"/>
        </w:rPr>
        <w:t>направени на основание чл. 80, ал. 1 от Правилника за организацията и дейността на Народното събрание</w:t>
      </w:r>
      <w:r w:rsidR="009349BE">
        <w:rPr>
          <w:rFonts w:ascii="Times New Roman" w:hAnsi="Times New Roman" w:cs="Times New Roman"/>
          <w:b/>
          <w:sz w:val="28"/>
          <w:szCs w:val="28"/>
        </w:rPr>
        <w:t>.</w:t>
      </w:r>
    </w:p>
    <w:p w:rsidR="00545C4E" w:rsidRDefault="00545C4E" w:rsidP="009B0EB6">
      <w:pPr>
        <w:ind w:firstLine="108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9B0EB6" w:rsidRPr="009B0EB6" w:rsidRDefault="00843C46" w:rsidP="009B0EB6">
      <w:pPr>
        <w:ind w:firstLine="10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3C46">
        <w:rPr>
          <w:rFonts w:ascii="Times New Roman" w:hAnsi="Times New Roman" w:cs="Times New Roman"/>
          <w:sz w:val="28"/>
          <w:szCs w:val="28"/>
          <w:lang w:eastAsia="en-US"/>
        </w:rPr>
        <w:t xml:space="preserve">Общ законопроект </w:t>
      </w:r>
      <w:r w:rsidRPr="009B0EB6">
        <w:rPr>
          <w:rFonts w:ascii="Times New Roman" w:hAnsi="Times New Roman" w:cs="Times New Roman"/>
          <w:sz w:val="28"/>
          <w:szCs w:val="28"/>
          <w:lang w:eastAsia="en-US"/>
        </w:rPr>
        <w:t>за изменение и допълнение на Закона за движението по пътищата,</w:t>
      </w:r>
      <w:r w:rsidR="00E565A0" w:rsidRPr="00E565A0">
        <w:rPr>
          <w:sz w:val="28"/>
          <w:szCs w:val="28"/>
          <w:lang w:eastAsia="en-US"/>
        </w:rPr>
        <w:t xml:space="preserve"> </w:t>
      </w:r>
      <w:r w:rsidR="00E565A0" w:rsidRPr="00E565A0">
        <w:rPr>
          <w:rFonts w:ascii="Times New Roman" w:hAnsi="Times New Roman" w:cs="Times New Roman"/>
          <w:sz w:val="28"/>
          <w:szCs w:val="28"/>
          <w:lang w:eastAsia="en-US"/>
        </w:rPr>
        <w:t>№ 553-19-8</w:t>
      </w:r>
      <w:r w:rsidR="00E565A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43C4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B0EB6">
        <w:rPr>
          <w:rFonts w:ascii="Times New Roman" w:hAnsi="Times New Roman" w:cs="Times New Roman"/>
          <w:sz w:val="28"/>
          <w:szCs w:val="28"/>
          <w:lang w:eastAsia="en-US"/>
        </w:rPr>
        <w:t>изготвен на основание чл. 7</w:t>
      </w:r>
      <w:r w:rsidR="00565F3D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9B0EB6">
        <w:rPr>
          <w:rFonts w:ascii="Times New Roman" w:hAnsi="Times New Roman" w:cs="Times New Roman"/>
          <w:sz w:val="28"/>
          <w:szCs w:val="28"/>
          <w:lang w:eastAsia="en-US"/>
        </w:rPr>
        <w:t xml:space="preserve">, ал. 2 от ПОДНС въз основа на приетите на първо гласуване законопроект за изменение и допълнение на Закона за движението по пътищата, </w:t>
      </w:r>
      <w:r w:rsidR="009B0EB6" w:rsidRPr="009B0EB6">
        <w:rPr>
          <w:rFonts w:ascii="Times New Roman" w:hAnsi="Times New Roman" w:cs="Times New Roman"/>
          <w:sz w:val="28"/>
          <w:szCs w:val="28"/>
          <w:lang w:eastAsia="en-US"/>
        </w:rPr>
        <w:t>№ 454-01-62, внесен от Иван Вълков и група народни представители на 11 декември 2014 г.</w:t>
      </w:r>
      <w:r w:rsidRPr="009B0EB6">
        <w:rPr>
          <w:rFonts w:ascii="Times New Roman" w:hAnsi="Times New Roman" w:cs="Times New Roman"/>
          <w:sz w:val="28"/>
          <w:szCs w:val="28"/>
          <w:lang w:eastAsia="en-US"/>
        </w:rPr>
        <w:t xml:space="preserve">и законопроект за изменение и допълнение на Закона за движението по пътищата, </w:t>
      </w:r>
      <w:r w:rsidR="009B0EB6" w:rsidRPr="009B0EB6">
        <w:rPr>
          <w:rFonts w:ascii="Times New Roman" w:hAnsi="Times New Roman" w:cs="Times New Roman"/>
          <w:sz w:val="28"/>
          <w:szCs w:val="28"/>
          <w:lang w:eastAsia="en-US"/>
        </w:rPr>
        <w:t>№ 502-01-1, внесен от Министерски съвет на 08 януари 2015 г.</w:t>
      </w:r>
    </w:p>
    <w:p w:rsidR="00843C46" w:rsidRDefault="00843C46" w:rsidP="009B0E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46" w:rsidRDefault="00843C46" w:rsidP="00843C46">
      <w:pPr>
        <w:pStyle w:val="30"/>
        <w:keepNext/>
        <w:keepLines/>
        <w:shd w:val="clear" w:color="auto" w:fill="auto"/>
        <w:spacing w:after="191" w:line="280" w:lineRule="exact"/>
        <w:ind w:left="7820"/>
      </w:pPr>
      <w:r>
        <w:t>ПРОЕКТ!</w:t>
      </w:r>
    </w:p>
    <w:p w:rsidR="00843C46" w:rsidRDefault="00843C46" w:rsidP="00FF3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151" w:rsidRPr="00172200" w:rsidRDefault="00FF3151" w:rsidP="00FF3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00">
        <w:rPr>
          <w:rFonts w:ascii="Times New Roman" w:hAnsi="Times New Roman" w:cs="Times New Roman"/>
          <w:b/>
          <w:sz w:val="28"/>
          <w:szCs w:val="28"/>
        </w:rPr>
        <w:t>З А К О Н</w:t>
      </w:r>
    </w:p>
    <w:p w:rsidR="00FF3151" w:rsidRPr="00172200" w:rsidRDefault="00FF3151" w:rsidP="00FF3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151" w:rsidRPr="00172200" w:rsidRDefault="00FF3151" w:rsidP="00FF3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00">
        <w:rPr>
          <w:rFonts w:ascii="Times New Roman" w:hAnsi="Times New Roman" w:cs="Times New Roman"/>
          <w:b/>
          <w:sz w:val="28"/>
          <w:szCs w:val="28"/>
        </w:rPr>
        <w:t>за изменение и допълнение на Закона за движението по пътищата</w:t>
      </w:r>
    </w:p>
    <w:p w:rsidR="00FF3151" w:rsidRDefault="00FF3151" w:rsidP="00FF3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151" w:rsidRPr="00172200" w:rsidRDefault="00FF3151" w:rsidP="00FF3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2200">
        <w:rPr>
          <w:rFonts w:ascii="Times New Roman" w:hAnsi="Times New Roman" w:cs="Times New Roman"/>
          <w:sz w:val="28"/>
          <w:szCs w:val="28"/>
        </w:rPr>
        <w:t>Обн</w:t>
      </w:r>
      <w:proofErr w:type="spellEnd"/>
      <w:r w:rsidRPr="00172200">
        <w:rPr>
          <w:rFonts w:ascii="Times New Roman" w:hAnsi="Times New Roman" w:cs="Times New Roman"/>
          <w:sz w:val="28"/>
          <w:szCs w:val="28"/>
        </w:rPr>
        <w:t>., ДВ, бр. 20 от 1999 г.; изм. и доп., бр. 1 от 2000 г., бр. 43 и 76 от 2002 г., бр. 16 и 22 от 2003 г., бр. 6, 70, 85 и 115 от 2004 г., бр. 79, 92, 99, 102, 103 и 105 от 2005 г., бр. 30, 34, 61, 64, 80, 82, 85 и 102 от 2006 г., бр. 22, 51, 53, 97 и 109 от 2007 г., бр. 36, 43, 69, 88 и 102 от 2008 г., бр. 74, 75, 82 и 93 от 2009 г., бр. 54, 98 и 100 от 2010 г., бр. 10, 19, 39 и 48 от 2011 г.; Решение № 1 на Конституционния съд от 2012 г. - бр. 20 от 2012 г.; изм. и доп., бр. 47, 53, 54, 60 и 75 от 2012 г., бр. 15 и 68 от 2013 г. и бр. 53 и 107 от 2014 г.)</w:t>
      </w:r>
    </w:p>
    <w:p w:rsidR="006B6489" w:rsidRDefault="006B6489" w:rsidP="006B6489">
      <w:pPr>
        <w:pStyle w:val="20"/>
        <w:shd w:val="clear" w:color="auto" w:fill="auto"/>
        <w:spacing w:before="0" w:after="0" w:line="240" w:lineRule="auto"/>
        <w:ind w:firstLine="1298"/>
        <w:rPr>
          <w:b/>
        </w:rPr>
      </w:pPr>
    </w:p>
    <w:p w:rsidR="006B6489" w:rsidRDefault="006B6489" w:rsidP="006B6489">
      <w:pPr>
        <w:pStyle w:val="20"/>
        <w:shd w:val="clear" w:color="auto" w:fill="auto"/>
        <w:spacing w:before="0" w:after="0" w:line="240" w:lineRule="auto"/>
        <w:ind w:firstLine="1298"/>
        <w:rPr>
          <w:b/>
        </w:rPr>
      </w:pPr>
      <w:r w:rsidRPr="00560C3C">
        <w:rPr>
          <w:b/>
        </w:rPr>
        <w:t xml:space="preserve">Предложение от н. п. </w:t>
      </w:r>
      <w:r>
        <w:rPr>
          <w:b/>
        </w:rPr>
        <w:t>Петър Славов</w:t>
      </w:r>
    </w:p>
    <w:p w:rsidR="00FF3151" w:rsidRPr="00DE65BC" w:rsidRDefault="006B6489" w:rsidP="00A83645">
      <w:pPr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BC">
        <w:rPr>
          <w:rFonts w:ascii="Times New Roman" w:hAnsi="Times New Roman" w:cs="Times New Roman"/>
          <w:i/>
          <w:sz w:val="28"/>
          <w:szCs w:val="28"/>
        </w:rPr>
        <w:t>Създават се нови § 1 и 2</w:t>
      </w:r>
      <w:r w:rsidR="00DE65BC">
        <w:rPr>
          <w:rFonts w:ascii="Times New Roman" w:hAnsi="Times New Roman" w:cs="Times New Roman"/>
          <w:i/>
          <w:sz w:val="28"/>
          <w:szCs w:val="28"/>
        </w:rPr>
        <w:t xml:space="preserve"> със следното съдържание:</w:t>
      </w:r>
    </w:p>
    <w:p w:rsidR="00A83645" w:rsidRDefault="00690CB6" w:rsidP="00A83645">
      <w:pPr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</w:t>
      </w:r>
      <w:r w:rsidR="00A83645" w:rsidRPr="00DE65BC">
        <w:rPr>
          <w:rFonts w:ascii="Times New Roman" w:hAnsi="Times New Roman" w:cs="Times New Roman"/>
          <w:i/>
          <w:sz w:val="28"/>
          <w:szCs w:val="28"/>
        </w:rPr>
        <w:t>§1</w:t>
      </w:r>
      <w:r w:rsidR="00A83645">
        <w:rPr>
          <w:rFonts w:ascii="Times New Roman" w:hAnsi="Times New Roman" w:cs="Times New Roman"/>
          <w:i/>
          <w:sz w:val="28"/>
          <w:szCs w:val="28"/>
        </w:rPr>
        <w:t>. В чл. 12 се създава ал. 7:</w:t>
      </w:r>
    </w:p>
    <w:p w:rsidR="00A83645" w:rsidRPr="00A83645" w:rsidRDefault="00A83645" w:rsidP="00A83645">
      <w:pPr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„(7)</w:t>
      </w:r>
      <w:r w:rsidRPr="00A83645">
        <w:rPr>
          <w:rFonts w:ascii="Times New Roman" w:hAnsi="Times New Roman" w:cs="Times New Roman"/>
          <w:i/>
          <w:sz w:val="28"/>
          <w:szCs w:val="28"/>
        </w:rPr>
        <w:t xml:space="preserve"> Светофарите на кръстовищата, извън тези по предходната алинея, които фабрично не разполагат с функция за указване на края на времетраенето на зеления сигнал чрез премигване, се снабдяват с устройства, указващи това чрез трикратно премигване.“</w:t>
      </w:r>
    </w:p>
    <w:p w:rsidR="006B6489" w:rsidRPr="00DE65BC" w:rsidRDefault="00A83645" w:rsidP="00FF3151">
      <w:pPr>
        <w:spacing w:before="120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BC">
        <w:rPr>
          <w:rFonts w:ascii="Times New Roman" w:hAnsi="Times New Roman" w:cs="Times New Roman"/>
          <w:i/>
          <w:sz w:val="28"/>
          <w:szCs w:val="28"/>
        </w:rPr>
        <w:t>§</w:t>
      </w:r>
      <w:r>
        <w:rPr>
          <w:rFonts w:ascii="Times New Roman" w:hAnsi="Times New Roman" w:cs="Times New Roman"/>
          <w:i/>
          <w:sz w:val="28"/>
          <w:szCs w:val="28"/>
        </w:rPr>
        <w:t>2.</w:t>
      </w:r>
      <w:r w:rsidR="00B064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D74">
        <w:rPr>
          <w:rFonts w:ascii="Times New Roman" w:hAnsi="Times New Roman" w:cs="Times New Roman"/>
          <w:i/>
          <w:sz w:val="28"/>
          <w:szCs w:val="28"/>
        </w:rPr>
        <w:t xml:space="preserve">В чл. 104а </w:t>
      </w:r>
      <w:r w:rsidR="00B90498">
        <w:rPr>
          <w:rFonts w:ascii="Times New Roman" w:hAnsi="Times New Roman" w:cs="Times New Roman"/>
          <w:i/>
          <w:sz w:val="28"/>
          <w:szCs w:val="28"/>
        </w:rPr>
        <w:t xml:space="preserve"> думите „при наличие</w:t>
      </w:r>
      <w:r w:rsidR="00E62E00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B90498">
        <w:rPr>
          <w:rFonts w:ascii="Times New Roman" w:hAnsi="Times New Roman" w:cs="Times New Roman"/>
          <w:i/>
          <w:sz w:val="28"/>
          <w:szCs w:val="28"/>
        </w:rPr>
        <w:t>“ се заменят с „чрез“.</w:t>
      </w:r>
      <w:r w:rsidR="00690CB6">
        <w:rPr>
          <w:rFonts w:ascii="Times New Roman" w:hAnsi="Times New Roman" w:cs="Times New Roman"/>
          <w:i/>
          <w:sz w:val="28"/>
          <w:szCs w:val="28"/>
        </w:rPr>
        <w:t>“</w:t>
      </w:r>
    </w:p>
    <w:p w:rsidR="00A83645" w:rsidRDefault="00A83645" w:rsidP="00312F39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b/>
          <w:sz w:val="28"/>
          <w:szCs w:val="28"/>
        </w:rPr>
        <w:t>§ 1.</w:t>
      </w:r>
      <w:r w:rsidRPr="00172200">
        <w:rPr>
          <w:rFonts w:ascii="Times New Roman" w:hAnsi="Times New Roman" w:cs="Times New Roman"/>
          <w:sz w:val="28"/>
          <w:szCs w:val="28"/>
        </w:rPr>
        <w:t xml:space="preserve"> В чл. 137в, ал. 2 се правят следните изменения и допълнения:</w:t>
      </w: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>1. Думите „чл. 137б, ал. 1“ се заличават и се поставя двоеточие.</w:t>
      </w: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>2. Създават се т. 1 и 2:</w:t>
      </w: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 xml:space="preserve">„1. класификацията по чл. 137б, ал. 1 - за системите за обезопасяване на </w:t>
      </w:r>
      <w:r w:rsidRPr="00172200">
        <w:rPr>
          <w:rFonts w:ascii="Times New Roman" w:hAnsi="Times New Roman" w:cs="Times New Roman"/>
          <w:sz w:val="28"/>
          <w:szCs w:val="28"/>
        </w:rPr>
        <w:lastRenderedPageBreak/>
        <w:t>деца, одобрени в съответствие с чл. 137г, ал. 1, т. 1;</w:t>
      </w: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>2. данни от производителя за височината и максималното тегло на детето, за което е предназначена системата за обезопасяване на деца, одобрена в съответствие с чл. 137г, ал. 1, т. 2.“</w:t>
      </w: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b/>
          <w:sz w:val="28"/>
          <w:szCs w:val="28"/>
        </w:rPr>
        <w:t>§ 2.</w:t>
      </w:r>
      <w:r w:rsidRPr="00172200">
        <w:rPr>
          <w:rFonts w:ascii="Times New Roman" w:hAnsi="Times New Roman" w:cs="Times New Roman"/>
          <w:sz w:val="28"/>
          <w:szCs w:val="28"/>
        </w:rPr>
        <w:t xml:space="preserve"> Член 137г се изменя така:</w:t>
      </w: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>„Чл. 137г. (1) Системите за обезопасяване на деца са одобрени съгласно изискванията на:</w:t>
      </w: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 xml:space="preserve">1. Правило № 44, серия от изменения 03 на Икономическата комисия за Европа на Организацията на обединените нации или на наредба по чл. 138, ал. 4 относно одобряване типа на нови моторни превозни средства по отношение на </w:t>
      </w:r>
      <w:proofErr w:type="spellStart"/>
      <w:r w:rsidRPr="00172200">
        <w:rPr>
          <w:rFonts w:ascii="Times New Roman" w:hAnsi="Times New Roman" w:cs="Times New Roman"/>
          <w:sz w:val="28"/>
          <w:szCs w:val="28"/>
        </w:rPr>
        <w:t>обезопасителните</w:t>
      </w:r>
      <w:proofErr w:type="spellEnd"/>
      <w:r w:rsidRPr="00172200">
        <w:rPr>
          <w:rFonts w:ascii="Times New Roman" w:hAnsi="Times New Roman" w:cs="Times New Roman"/>
          <w:sz w:val="28"/>
          <w:szCs w:val="28"/>
        </w:rPr>
        <w:t xml:space="preserve"> колани и на системите за обезопасяване и за одобряване типа на </w:t>
      </w:r>
      <w:proofErr w:type="spellStart"/>
      <w:r w:rsidRPr="00172200">
        <w:rPr>
          <w:rFonts w:ascii="Times New Roman" w:hAnsi="Times New Roman" w:cs="Times New Roman"/>
          <w:sz w:val="28"/>
          <w:szCs w:val="28"/>
        </w:rPr>
        <w:t>обезопасителни</w:t>
      </w:r>
      <w:proofErr w:type="spellEnd"/>
      <w:r w:rsidRPr="00172200">
        <w:rPr>
          <w:rFonts w:ascii="Times New Roman" w:hAnsi="Times New Roman" w:cs="Times New Roman"/>
          <w:sz w:val="28"/>
          <w:szCs w:val="28"/>
        </w:rPr>
        <w:t xml:space="preserve"> колани и системи за обезопасяване, или</w:t>
      </w: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>2. Правило № 129 на Икономическата комисия за Европа на Организацията на обединените нации.</w:t>
      </w: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>(2) Системите за обезопасяване на деца се монтират в съответствие с информацията за монтажа (инструкциите за употреба), предоставена от производителя на системата за обезопасяване на деца, в която се посочват начинът и типовете превозни средства, на които може да се използва безопасно.“</w:t>
      </w:r>
    </w:p>
    <w:p w:rsidR="00FF3151" w:rsidRPr="00172200" w:rsidRDefault="00FF3151" w:rsidP="00FF3151">
      <w:pPr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b/>
          <w:sz w:val="28"/>
          <w:szCs w:val="28"/>
        </w:rPr>
        <w:t>§ 3.</w:t>
      </w:r>
      <w:r w:rsidRPr="00172200">
        <w:rPr>
          <w:rFonts w:ascii="Times New Roman" w:hAnsi="Times New Roman" w:cs="Times New Roman"/>
          <w:sz w:val="28"/>
          <w:szCs w:val="28"/>
        </w:rPr>
        <w:t xml:space="preserve"> В чл. 137д, ал. 1 думите „чл. 137г“ се заменят с „чл. 137г, ал. 1“.</w:t>
      </w:r>
    </w:p>
    <w:p w:rsidR="00312F39" w:rsidRPr="008F49EA" w:rsidRDefault="00312F39" w:rsidP="00312F39">
      <w:pPr>
        <w:ind w:firstLine="1134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b/>
          <w:sz w:val="28"/>
          <w:szCs w:val="28"/>
        </w:rPr>
        <w:t xml:space="preserve">§ 4. </w:t>
      </w:r>
      <w:r w:rsidRPr="00172200">
        <w:rPr>
          <w:rFonts w:ascii="Times New Roman" w:hAnsi="Times New Roman" w:cs="Times New Roman"/>
          <w:sz w:val="28"/>
          <w:szCs w:val="28"/>
        </w:rPr>
        <w:t>В чл. 149, ал. 3  т. 1 се изменя така:</w:t>
      </w:r>
    </w:p>
    <w:p w:rsidR="00FF3151" w:rsidRPr="00172200" w:rsidRDefault="00FF3151" w:rsidP="00312F3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>„1. клас А – превозни средства, конструирани за превоз и на стоящи пътници; автобусите от този клас разполагат с места за сядане;“.</w:t>
      </w:r>
    </w:p>
    <w:p w:rsidR="008F49EA" w:rsidRPr="008F49EA" w:rsidRDefault="008F49EA" w:rsidP="008F49EA">
      <w:pPr>
        <w:pStyle w:val="20"/>
        <w:shd w:val="clear" w:color="auto" w:fill="auto"/>
        <w:spacing w:before="0" w:after="0" w:line="317" w:lineRule="exact"/>
        <w:ind w:firstLine="1134"/>
        <w:rPr>
          <w:b/>
          <w:sz w:val="16"/>
          <w:szCs w:val="16"/>
          <w:lang w:val="en-US"/>
        </w:rPr>
      </w:pPr>
    </w:p>
    <w:p w:rsidR="00F55BE7" w:rsidRDefault="00FF3B7B" w:rsidP="008F49EA">
      <w:pPr>
        <w:pStyle w:val="20"/>
        <w:shd w:val="clear" w:color="auto" w:fill="auto"/>
        <w:spacing w:before="0" w:after="0" w:line="317" w:lineRule="exact"/>
        <w:ind w:firstLine="1134"/>
      </w:pPr>
      <w:r w:rsidRPr="00972289">
        <w:rPr>
          <w:b/>
        </w:rPr>
        <w:t xml:space="preserve">§ </w:t>
      </w:r>
      <w:r w:rsidR="00E205D0">
        <w:rPr>
          <w:b/>
        </w:rPr>
        <w:t>5</w:t>
      </w:r>
      <w:r w:rsidRPr="00972289">
        <w:rPr>
          <w:b/>
        </w:rPr>
        <w:t>.</w:t>
      </w:r>
      <w:r>
        <w:t xml:space="preserve"> В чл. 165 се правят следните допълнения:</w:t>
      </w:r>
    </w:p>
    <w:p w:rsidR="00F55BE7" w:rsidRDefault="00FF3B7B">
      <w:pPr>
        <w:pStyle w:val="20"/>
        <w:numPr>
          <w:ilvl w:val="0"/>
          <w:numId w:val="1"/>
        </w:numPr>
        <w:shd w:val="clear" w:color="auto" w:fill="auto"/>
        <w:tabs>
          <w:tab w:val="left" w:pos="1370"/>
        </w:tabs>
        <w:spacing w:before="0" w:after="0" w:line="317" w:lineRule="exact"/>
        <w:ind w:left="1060"/>
      </w:pPr>
      <w:r>
        <w:t>В ал. 2 се създава т. 8:</w:t>
      </w:r>
    </w:p>
    <w:p w:rsidR="00F55BE7" w:rsidRPr="00862E4A" w:rsidRDefault="00FF3B7B">
      <w:pPr>
        <w:pStyle w:val="20"/>
        <w:shd w:val="clear" w:color="auto" w:fill="auto"/>
        <w:spacing w:before="0" w:after="0" w:line="317" w:lineRule="exact"/>
        <w:ind w:firstLine="900"/>
        <w:rPr>
          <w:lang w:val="en-US"/>
        </w:rPr>
      </w:pPr>
      <w:r>
        <w:t>„8. обозначават чрез поставяне на пътни знаци или оповестяват в средствата за масово осведомяване, или на електронна страница на Министерството на вътрешните работи участъка от пътя, на който се осъществява контрол по спазването на правилата за движение чрез автоматизирани мобилни и стационарни те</w:t>
      </w:r>
      <w:r w:rsidR="00862E4A">
        <w:t>хнически средства или системи.“</w:t>
      </w:r>
    </w:p>
    <w:p w:rsidR="00F55BE7" w:rsidRDefault="00FF3B7B">
      <w:pPr>
        <w:pStyle w:val="20"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0" w:line="317" w:lineRule="exact"/>
        <w:ind w:firstLine="900"/>
      </w:pPr>
      <w:r>
        <w:t>Създава се ал. 3:</w:t>
      </w:r>
    </w:p>
    <w:p w:rsidR="00E205D0" w:rsidRDefault="00FF3B7B" w:rsidP="00E205D0">
      <w:pPr>
        <w:pStyle w:val="20"/>
        <w:shd w:val="clear" w:color="auto" w:fill="auto"/>
        <w:spacing w:before="0" w:line="317" w:lineRule="exact"/>
        <w:ind w:firstLine="900"/>
      </w:pPr>
      <w:r>
        <w:t>“(3) Условията и редът за използване на автоматизирани технически средства и системи за контрол на правилата за движение се определя с наредба на м</w:t>
      </w:r>
      <w:r w:rsidR="002C3E2F">
        <w:t>инистъра на вътрешните работи.”</w:t>
      </w:r>
    </w:p>
    <w:p w:rsidR="0035555F" w:rsidRDefault="0035555F" w:rsidP="0035555F">
      <w:pPr>
        <w:pStyle w:val="20"/>
        <w:shd w:val="clear" w:color="auto" w:fill="auto"/>
        <w:spacing w:before="0" w:after="0"/>
        <w:rPr>
          <w:b/>
        </w:rPr>
      </w:pPr>
      <w:r>
        <w:rPr>
          <w:b/>
        </w:rPr>
        <w:t>Предложение от народните представители Иван Вълков, Цветомир Михов, Станислав Иванов, Павел Христов и Атанас Ташков</w:t>
      </w:r>
    </w:p>
    <w:p w:rsidR="00EB78F5" w:rsidRPr="00EB78F5" w:rsidRDefault="00EB78F5" w:rsidP="00EB78F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8F5">
        <w:rPr>
          <w:rFonts w:ascii="Times New Roman" w:hAnsi="Times New Roman" w:cs="Times New Roman"/>
          <w:i/>
          <w:sz w:val="28"/>
          <w:szCs w:val="28"/>
        </w:rPr>
        <w:t>В § 5, т. 1</w:t>
      </w:r>
      <w:r w:rsidR="00CB00EC">
        <w:rPr>
          <w:rFonts w:ascii="Times New Roman" w:hAnsi="Times New Roman" w:cs="Times New Roman"/>
          <w:i/>
          <w:sz w:val="28"/>
          <w:szCs w:val="28"/>
        </w:rPr>
        <w:t>, относно чл. 165</w:t>
      </w:r>
      <w:r w:rsidRPr="00EB78F5">
        <w:rPr>
          <w:rFonts w:ascii="Times New Roman" w:hAnsi="Times New Roman" w:cs="Times New Roman"/>
          <w:i/>
          <w:sz w:val="28"/>
          <w:szCs w:val="28"/>
        </w:rPr>
        <w:t xml:space="preserve"> се изменя така:</w:t>
      </w:r>
    </w:p>
    <w:p w:rsidR="00EB78F5" w:rsidRPr="00EB78F5" w:rsidRDefault="00EB78F5" w:rsidP="00EB78F5">
      <w:pPr>
        <w:pStyle w:val="20"/>
        <w:shd w:val="clear" w:color="auto" w:fill="auto"/>
        <w:tabs>
          <w:tab w:val="left" w:pos="1370"/>
        </w:tabs>
        <w:spacing w:before="0" w:after="0" w:line="317" w:lineRule="exact"/>
        <w:ind w:left="1060"/>
        <w:rPr>
          <w:i/>
        </w:rPr>
      </w:pPr>
      <w:r w:rsidRPr="00EB78F5">
        <w:rPr>
          <w:i/>
        </w:rPr>
        <w:t>„1. В ал. 2 се създава т. 8:</w:t>
      </w:r>
    </w:p>
    <w:p w:rsidR="00EB78F5" w:rsidRPr="00EB78F5" w:rsidRDefault="00EB78F5" w:rsidP="00EB78F5">
      <w:pPr>
        <w:pStyle w:val="20"/>
        <w:shd w:val="clear" w:color="auto" w:fill="auto"/>
        <w:spacing w:before="0" w:after="0" w:line="317" w:lineRule="exact"/>
        <w:ind w:firstLine="900"/>
        <w:rPr>
          <w:i/>
          <w:lang w:val="en-US"/>
        </w:rPr>
      </w:pPr>
      <w:r w:rsidRPr="00EB78F5">
        <w:rPr>
          <w:i/>
        </w:rPr>
        <w:t>„8. обозначават чрез поставяне на пътни знаци, оповестяват в средствата</w:t>
      </w:r>
      <w:r w:rsidR="00755906">
        <w:rPr>
          <w:i/>
        </w:rPr>
        <w:t xml:space="preserve"> за масово осведомяване или на и</w:t>
      </w:r>
      <w:r w:rsidRPr="00EB78F5">
        <w:rPr>
          <w:i/>
        </w:rPr>
        <w:t>нтернет страницата на Министерството на вътрешните работи участъка от пътя, на който се осъществява контрол по спазването на правилата за движение чрез автоматизирани технически средства или системи.“</w:t>
      </w:r>
    </w:p>
    <w:p w:rsidR="00A816AD" w:rsidRDefault="00A816AD" w:rsidP="00E92351">
      <w:pPr>
        <w:pStyle w:val="20"/>
        <w:shd w:val="clear" w:color="auto" w:fill="auto"/>
        <w:spacing w:before="0" w:after="0"/>
        <w:rPr>
          <w:b/>
        </w:rPr>
      </w:pPr>
    </w:p>
    <w:p w:rsidR="00E92351" w:rsidRDefault="00E92351" w:rsidP="00E92351">
      <w:pPr>
        <w:pStyle w:val="20"/>
        <w:shd w:val="clear" w:color="auto" w:fill="auto"/>
        <w:spacing w:before="0" w:after="0"/>
        <w:rPr>
          <w:b/>
        </w:rPr>
      </w:pPr>
      <w:r>
        <w:rPr>
          <w:b/>
        </w:rPr>
        <w:lastRenderedPageBreak/>
        <w:t xml:space="preserve">Предложение от народните представители Павел Христов, Красимир Петров, Красимира Атанасова, Пламен </w:t>
      </w:r>
      <w:proofErr w:type="spellStart"/>
      <w:r>
        <w:rPr>
          <w:b/>
        </w:rPr>
        <w:t>Манушев</w:t>
      </w:r>
      <w:proofErr w:type="spellEnd"/>
      <w:r>
        <w:rPr>
          <w:b/>
        </w:rPr>
        <w:t xml:space="preserve"> и Руслан Тошев</w:t>
      </w:r>
    </w:p>
    <w:p w:rsidR="00234C7B" w:rsidRPr="00234C7B" w:rsidRDefault="00234C7B" w:rsidP="0035555F">
      <w:pPr>
        <w:pStyle w:val="20"/>
        <w:shd w:val="clear" w:color="auto" w:fill="auto"/>
        <w:spacing w:before="0" w:after="0" w:line="240" w:lineRule="auto"/>
        <w:ind w:firstLine="902"/>
        <w:rPr>
          <w:i/>
        </w:rPr>
      </w:pPr>
      <w:r w:rsidRPr="00234C7B">
        <w:rPr>
          <w:i/>
        </w:rPr>
        <w:t xml:space="preserve">Създава се § </w:t>
      </w:r>
      <w:r>
        <w:rPr>
          <w:i/>
        </w:rPr>
        <w:t>5а със следното съдържание:</w:t>
      </w:r>
    </w:p>
    <w:p w:rsidR="0035555F" w:rsidRPr="00234C7B" w:rsidRDefault="00234C7B" w:rsidP="0035555F">
      <w:pPr>
        <w:pStyle w:val="20"/>
        <w:shd w:val="clear" w:color="auto" w:fill="auto"/>
        <w:spacing w:before="0" w:after="0" w:line="240" w:lineRule="auto"/>
        <w:ind w:firstLine="902"/>
        <w:rPr>
          <w:i/>
        </w:rPr>
      </w:pPr>
      <w:r>
        <w:rPr>
          <w:i/>
        </w:rPr>
        <w:t>„</w:t>
      </w:r>
      <w:r w:rsidRPr="00234C7B">
        <w:rPr>
          <w:i/>
        </w:rPr>
        <w:t xml:space="preserve">§ </w:t>
      </w:r>
      <w:r>
        <w:rPr>
          <w:i/>
        </w:rPr>
        <w:t xml:space="preserve">5а. </w:t>
      </w:r>
      <w:r w:rsidRPr="00234C7B">
        <w:rPr>
          <w:i/>
        </w:rPr>
        <w:t>Създава се чл. 178</w:t>
      </w:r>
      <w:r>
        <w:rPr>
          <w:i/>
        </w:rPr>
        <w:t>е</w:t>
      </w:r>
      <w:r w:rsidR="008637AB">
        <w:rPr>
          <w:i/>
        </w:rPr>
        <w:t>:</w:t>
      </w:r>
    </w:p>
    <w:p w:rsidR="0035555F" w:rsidRPr="00234C7B" w:rsidRDefault="00234C7B" w:rsidP="00234C7B">
      <w:pPr>
        <w:pStyle w:val="20"/>
        <w:shd w:val="clear" w:color="auto" w:fill="auto"/>
        <w:spacing w:before="0" w:after="0" w:line="240" w:lineRule="auto"/>
        <w:ind w:left="514" w:firstLine="902"/>
        <w:rPr>
          <w:i/>
        </w:rPr>
      </w:pPr>
      <w:r>
        <w:rPr>
          <w:i/>
        </w:rPr>
        <w:t>„</w:t>
      </w:r>
      <w:r w:rsidRPr="00234C7B">
        <w:rPr>
          <w:i/>
        </w:rPr>
        <w:t>Чл. 178е.</w:t>
      </w:r>
      <w:r>
        <w:rPr>
          <w:i/>
        </w:rPr>
        <w:t xml:space="preserve"> Наказва се с глоба в размер до 200 лв. лице, което паркира моторни превозни средства в паркове, градини и детски площадки в населените места извън обозначените за това места.“</w:t>
      </w:r>
    </w:p>
    <w:p w:rsidR="00234C7B" w:rsidRDefault="00234C7B" w:rsidP="00582142">
      <w:pPr>
        <w:pStyle w:val="20"/>
        <w:shd w:val="clear" w:color="auto" w:fill="auto"/>
        <w:spacing w:before="0" w:after="0" w:line="240" w:lineRule="auto"/>
        <w:ind w:firstLine="902"/>
        <w:rPr>
          <w:b/>
        </w:rPr>
      </w:pPr>
    </w:p>
    <w:p w:rsidR="006D3060" w:rsidRDefault="006D3060" w:rsidP="006D3060">
      <w:pPr>
        <w:pStyle w:val="20"/>
        <w:shd w:val="clear" w:color="auto" w:fill="auto"/>
        <w:spacing w:before="0" w:after="0" w:line="240" w:lineRule="auto"/>
        <w:ind w:firstLine="1298"/>
        <w:rPr>
          <w:b/>
        </w:rPr>
      </w:pPr>
      <w:r w:rsidRPr="00560C3C">
        <w:rPr>
          <w:b/>
        </w:rPr>
        <w:t xml:space="preserve">Предложение от н. п. </w:t>
      </w:r>
      <w:r>
        <w:rPr>
          <w:b/>
        </w:rPr>
        <w:t>Петър Славов</w:t>
      </w:r>
    </w:p>
    <w:p w:rsidR="006D3060" w:rsidRPr="00234C7B" w:rsidRDefault="006D3060" w:rsidP="006D3060">
      <w:pPr>
        <w:pStyle w:val="20"/>
        <w:shd w:val="clear" w:color="auto" w:fill="auto"/>
        <w:spacing w:before="0" w:after="0" w:line="240" w:lineRule="auto"/>
        <w:ind w:firstLine="902"/>
        <w:rPr>
          <w:i/>
        </w:rPr>
      </w:pPr>
      <w:r w:rsidRPr="00234C7B">
        <w:rPr>
          <w:i/>
        </w:rPr>
        <w:t xml:space="preserve">Създава се § </w:t>
      </w:r>
      <w:r>
        <w:rPr>
          <w:i/>
        </w:rPr>
        <w:t>5б със следното съдържание:</w:t>
      </w:r>
    </w:p>
    <w:p w:rsidR="00234C7B" w:rsidRDefault="006D3060" w:rsidP="00582142">
      <w:pPr>
        <w:pStyle w:val="20"/>
        <w:shd w:val="clear" w:color="auto" w:fill="auto"/>
        <w:spacing w:before="0" w:after="0" w:line="240" w:lineRule="auto"/>
        <w:ind w:firstLine="902"/>
        <w:rPr>
          <w:b/>
        </w:rPr>
      </w:pPr>
      <w:r>
        <w:rPr>
          <w:i/>
        </w:rPr>
        <w:t>„</w:t>
      </w:r>
      <w:r w:rsidRPr="00234C7B">
        <w:rPr>
          <w:i/>
        </w:rPr>
        <w:t xml:space="preserve">§ </w:t>
      </w:r>
      <w:r>
        <w:rPr>
          <w:i/>
        </w:rPr>
        <w:t xml:space="preserve">5б. В чл. 183, ал. 4, т. 6 </w:t>
      </w:r>
      <w:r w:rsidR="00534CD8">
        <w:rPr>
          <w:i/>
        </w:rPr>
        <w:t>думите „при наличие</w:t>
      </w:r>
      <w:r w:rsidR="00E62E00">
        <w:rPr>
          <w:i/>
        </w:rPr>
        <w:t xml:space="preserve"> на</w:t>
      </w:r>
      <w:r w:rsidR="00534CD8">
        <w:rPr>
          <w:i/>
        </w:rPr>
        <w:t>“ се заменят с „чрез“.“</w:t>
      </w:r>
    </w:p>
    <w:p w:rsidR="006D3060" w:rsidRDefault="006D3060" w:rsidP="00582142">
      <w:pPr>
        <w:pStyle w:val="20"/>
        <w:shd w:val="clear" w:color="auto" w:fill="auto"/>
        <w:spacing w:before="0" w:after="0" w:line="240" w:lineRule="auto"/>
        <w:ind w:firstLine="902"/>
        <w:rPr>
          <w:b/>
        </w:rPr>
      </w:pPr>
    </w:p>
    <w:p w:rsidR="00E205D0" w:rsidRDefault="00FF3B7B" w:rsidP="00582142">
      <w:pPr>
        <w:pStyle w:val="20"/>
        <w:shd w:val="clear" w:color="auto" w:fill="auto"/>
        <w:spacing w:before="0" w:after="0" w:line="240" w:lineRule="auto"/>
        <w:ind w:firstLine="902"/>
      </w:pPr>
      <w:r w:rsidRPr="00E205D0">
        <w:rPr>
          <w:b/>
        </w:rPr>
        <w:t xml:space="preserve">§ </w:t>
      </w:r>
      <w:r w:rsidR="00E205D0">
        <w:rPr>
          <w:b/>
        </w:rPr>
        <w:t>6</w:t>
      </w:r>
      <w:r w:rsidRPr="00E205D0">
        <w:rPr>
          <w:b/>
        </w:rPr>
        <w:t>.</w:t>
      </w:r>
      <w:r w:rsidR="00684154">
        <w:t xml:space="preserve"> В </w:t>
      </w:r>
      <w:proofErr w:type="spellStart"/>
      <w:r w:rsidR="00684154">
        <w:t>чл</w:t>
      </w:r>
      <w:proofErr w:type="spellEnd"/>
      <w:r w:rsidR="00684154">
        <w:rPr>
          <w:lang w:val="en-US"/>
        </w:rPr>
        <w:t>.</w:t>
      </w:r>
      <w:r>
        <w:t xml:space="preserve"> 189 се правят следните допълнения:</w:t>
      </w:r>
    </w:p>
    <w:p w:rsidR="00F55BE7" w:rsidRDefault="00FF3B7B" w:rsidP="00582142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902"/>
      </w:pPr>
      <w:r>
        <w:t>В ал. 4 след думите „заснет</w:t>
      </w:r>
      <w:r w:rsidR="00673B57">
        <w:t>о с” се добавя „автоматизирано”</w:t>
      </w:r>
      <w:r w:rsidR="00673B57">
        <w:rPr>
          <w:lang w:val="en-US"/>
        </w:rPr>
        <w:t>.</w:t>
      </w:r>
    </w:p>
    <w:p w:rsidR="00F55BE7" w:rsidRDefault="00673B57" w:rsidP="00582142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before="0" w:after="0" w:line="240" w:lineRule="auto"/>
        <w:ind w:firstLine="902"/>
      </w:pPr>
      <w:r>
        <w:t>В ал</w:t>
      </w:r>
      <w:r>
        <w:rPr>
          <w:lang w:val="en-US"/>
        </w:rPr>
        <w:t>.</w:t>
      </w:r>
      <w:r w:rsidR="00FF3B7B">
        <w:t xml:space="preserve"> 8 се създава изречение трето: „В седемдневен срок от получаване на жалбата директорът на съответната структура на Министерството на вътрешните работи или </w:t>
      </w:r>
      <w:proofErr w:type="spellStart"/>
      <w:r w:rsidR="00FF3B7B">
        <w:t>оправомощено</w:t>
      </w:r>
      <w:proofErr w:type="spellEnd"/>
      <w:r w:rsidR="00FF3B7B">
        <w:t xml:space="preserve"> от него лице, на чиято територия е установено нарушението, я изпраща заедно с цялата преписка на съответния районен съд, като в съпроводителното писмо посочва и доказателствата в подкрепа на обжалвания електронен фиш, както и информация за участъка от пътя с описание на мястото и географски координати, действащото ограничение на скоростта по чл. 21, посоката на движение на автомобила, схема на разположението на автоматизираното техническо средство, неговия вид и данни за из</w:t>
      </w:r>
      <w:r w:rsidR="00D477D0">
        <w:t>вършена метрологична проверка.”</w:t>
      </w:r>
    </w:p>
    <w:p w:rsidR="00D16474" w:rsidRDefault="00D16474" w:rsidP="00D16474">
      <w:pPr>
        <w:pStyle w:val="20"/>
        <w:shd w:val="clear" w:color="auto" w:fill="auto"/>
        <w:spacing w:before="0" w:after="0"/>
        <w:rPr>
          <w:b/>
        </w:rPr>
      </w:pPr>
    </w:p>
    <w:p w:rsidR="00C733CB" w:rsidRDefault="00D16474" w:rsidP="00D16474">
      <w:pPr>
        <w:pStyle w:val="20"/>
        <w:shd w:val="clear" w:color="auto" w:fill="auto"/>
        <w:spacing w:before="0" w:after="0"/>
        <w:rPr>
          <w:b/>
        </w:rPr>
      </w:pPr>
      <w:r>
        <w:rPr>
          <w:b/>
        </w:rPr>
        <w:t>Предложение от народните представители Гроздан Караджов и Иван Вълков</w:t>
      </w:r>
    </w:p>
    <w:p w:rsidR="00C01555" w:rsidRPr="00C01555" w:rsidRDefault="00C01555" w:rsidP="00C01555">
      <w:pPr>
        <w:pStyle w:val="20"/>
        <w:shd w:val="clear" w:color="auto" w:fill="auto"/>
        <w:spacing w:before="0" w:after="0" w:line="317" w:lineRule="exact"/>
        <w:ind w:firstLine="900"/>
        <w:rPr>
          <w:i/>
        </w:rPr>
      </w:pPr>
      <w:r w:rsidRPr="00C01555">
        <w:rPr>
          <w:i/>
        </w:rPr>
        <w:t>В §6, относно чл. 189 се правят следните изменения:</w:t>
      </w:r>
    </w:p>
    <w:p w:rsidR="00C01555" w:rsidRPr="00C01555" w:rsidRDefault="00C01555" w:rsidP="00C015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555">
        <w:rPr>
          <w:rFonts w:ascii="Times New Roman" w:hAnsi="Times New Roman" w:cs="Times New Roman"/>
          <w:i/>
          <w:sz w:val="28"/>
          <w:szCs w:val="28"/>
        </w:rPr>
        <w:tab/>
      </w:r>
      <w:r w:rsidRPr="00C01555">
        <w:rPr>
          <w:rFonts w:ascii="Times New Roman" w:hAnsi="Times New Roman" w:cs="Times New Roman"/>
          <w:i/>
          <w:sz w:val="28"/>
          <w:szCs w:val="28"/>
        </w:rPr>
        <w:tab/>
      </w:r>
      <w:r w:rsidRPr="00C0155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01555">
        <w:rPr>
          <w:rFonts w:ascii="Times New Roman" w:hAnsi="Times New Roman" w:cs="Times New Roman"/>
          <w:i/>
          <w:sz w:val="28"/>
          <w:szCs w:val="28"/>
        </w:rPr>
        <w:t xml:space="preserve"> т. 1 се изменя така: </w:t>
      </w:r>
    </w:p>
    <w:p w:rsidR="00C01555" w:rsidRPr="00C01555" w:rsidRDefault="00C01555" w:rsidP="00C01555">
      <w:pPr>
        <w:pStyle w:val="20"/>
        <w:shd w:val="clear" w:color="auto" w:fill="auto"/>
        <w:spacing w:before="0" w:after="0" w:line="317" w:lineRule="exact"/>
        <w:ind w:firstLine="1417"/>
        <w:rPr>
          <w:i/>
        </w:rPr>
      </w:pPr>
      <w:r w:rsidRPr="00C01555">
        <w:rPr>
          <w:i/>
        </w:rPr>
        <w:t>„1. в ал. 4 думите „техническо средство” се заменят с  „автоматизирано техническо средство или система”;</w:t>
      </w:r>
    </w:p>
    <w:p w:rsidR="00C01555" w:rsidRPr="00C01555" w:rsidRDefault="00C01555" w:rsidP="00C01555">
      <w:pPr>
        <w:pStyle w:val="20"/>
        <w:shd w:val="clear" w:color="auto" w:fill="auto"/>
        <w:spacing w:before="0" w:after="0" w:line="317" w:lineRule="exact"/>
        <w:ind w:left="707" w:firstLine="709"/>
        <w:rPr>
          <w:i/>
        </w:rPr>
      </w:pPr>
      <w:r w:rsidRPr="00C01555">
        <w:rPr>
          <w:b/>
          <w:i/>
        </w:rPr>
        <w:t>2.</w:t>
      </w:r>
      <w:r w:rsidRPr="00C01555">
        <w:rPr>
          <w:i/>
        </w:rPr>
        <w:t xml:space="preserve"> в т. 2, в ал. 8 думите „схема на“ се заличават.</w:t>
      </w:r>
    </w:p>
    <w:p w:rsidR="00D16474" w:rsidRDefault="00D16474" w:rsidP="00D16474">
      <w:pPr>
        <w:pStyle w:val="20"/>
        <w:shd w:val="clear" w:color="auto" w:fill="auto"/>
        <w:spacing w:before="0" w:after="0"/>
        <w:rPr>
          <w:b/>
        </w:rPr>
      </w:pPr>
    </w:p>
    <w:p w:rsidR="00F55BE7" w:rsidRDefault="00FF3B7B" w:rsidP="00FC2AFD">
      <w:pPr>
        <w:pStyle w:val="20"/>
        <w:shd w:val="clear" w:color="auto" w:fill="auto"/>
        <w:spacing w:before="0" w:after="0"/>
        <w:ind w:firstLine="993"/>
      </w:pPr>
      <w:r w:rsidRPr="00FC2AFD">
        <w:rPr>
          <w:b/>
        </w:rPr>
        <w:t xml:space="preserve">§ </w:t>
      </w:r>
      <w:r w:rsidR="00FC2AFD" w:rsidRPr="00FC2AFD">
        <w:rPr>
          <w:b/>
        </w:rPr>
        <w:t>7</w:t>
      </w:r>
      <w:r w:rsidRPr="00FC2AFD">
        <w:rPr>
          <w:b/>
        </w:rPr>
        <w:t>.</w:t>
      </w:r>
      <w:r>
        <w:t xml:space="preserve"> Създават се чл. 189а, 189</w:t>
      </w:r>
      <w:r w:rsidR="00527CFE">
        <w:t>б</w:t>
      </w:r>
      <w:r>
        <w:t>, 189в, 189г и 189д:</w:t>
      </w:r>
    </w:p>
    <w:p w:rsidR="00F55BE7" w:rsidRDefault="00FF3B7B" w:rsidP="00972289">
      <w:pPr>
        <w:pStyle w:val="20"/>
        <w:shd w:val="clear" w:color="auto" w:fill="auto"/>
        <w:spacing w:before="0" w:after="0"/>
        <w:ind w:firstLine="1280"/>
      </w:pPr>
      <w:r>
        <w:t>„Чл. 189а. (1) За нарушение, извършено с пътно превозно средство, регистрирано в друга държава - членка на Европейския съюз, се извършва автоматизирано търсене в националните бази данни за регистрацията на пътни превозни средства на съответната държава - членка на Европейския съюз, с цел</w:t>
      </w:r>
      <w:bookmarkStart w:id="1" w:name="bookmark2"/>
      <w:r w:rsidR="00972289">
        <w:rPr>
          <w:lang w:val="en-US"/>
        </w:rPr>
        <w:t xml:space="preserve"> </w:t>
      </w:r>
      <w:r>
        <w:t>установяване на собственика на пътното превозното средство, с което е</w:t>
      </w:r>
      <w:bookmarkEnd w:id="1"/>
      <w:r w:rsidR="00507637">
        <w:rPr>
          <w:lang w:val="en-US"/>
        </w:rPr>
        <w:t xml:space="preserve"> </w:t>
      </w:r>
      <w:r>
        <w:t>извършено нарушението.</w:t>
      </w:r>
    </w:p>
    <w:p w:rsidR="00F55BE7" w:rsidRDefault="00FF3B7B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/>
        <w:ind w:firstLine="1280"/>
      </w:pPr>
      <w:r>
        <w:t>След установяване на собственика на пътното превозно средство, с което е извършено нарушението, се изпраща уведомително писмо по образец, утвърден със заповед на министъра на вътрешните работи.</w:t>
      </w:r>
    </w:p>
    <w:p w:rsidR="00F55BE7" w:rsidRDefault="00FF3B7B">
      <w:pPr>
        <w:pStyle w:val="20"/>
        <w:numPr>
          <w:ilvl w:val="0"/>
          <w:numId w:val="3"/>
        </w:numPr>
        <w:shd w:val="clear" w:color="auto" w:fill="auto"/>
        <w:tabs>
          <w:tab w:val="left" w:pos="1783"/>
        </w:tabs>
        <w:spacing w:before="0" w:after="0"/>
        <w:ind w:firstLine="1280"/>
      </w:pPr>
      <w:r>
        <w:t>Уведомителното писмо по ал. 2 задължително съдържа следните</w:t>
      </w:r>
    </w:p>
    <w:p w:rsidR="00F55BE7" w:rsidRDefault="00FF3B7B">
      <w:pPr>
        <w:pStyle w:val="33"/>
        <w:shd w:val="clear" w:color="auto" w:fill="auto"/>
        <w:spacing w:line="320" w:lineRule="exact"/>
        <w:ind w:firstLine="0"/>
      </w:pPr>
      <w:r w:rsidRPr="00972289">
        <w:rPr>
          <w:sz w:val="28"/>
          <w:szCs w:val="28"/>
        </w:rPr>
        <w:t>данни</w:t>
      </w:r>
      <w:r>
        <w:t>:</w:t>
      </w:r>
    </w:p>
    <w:p w:rsidR="00F55BE7" w:rsidRDefault="00FF3B7B">
      <w:pPr>
        <w:pStyle w:val="20"/>
        <w:numPr>
          <w:ilvl w:val="0"/>
          <w:numId w:val="4"/>
        </w:numPr>
        <w:shd w:val="clear" w:color="auto" w:fill="auto"/>
        <w:tabs>
          <w:tab w:val="left" w:pos="1625"/>
        </w:tabs>
        <w:spacing w:before="0" w:after="0"/>
        <w:ind w:firstLine="1280"/>
      </w:pPr>
      <w:r>
        <w:t>нарушението;</w:t>
      </w:r>
    </w:p>
    <w:p w:rsidR="00F55BE7" w:rsidRDefault="00FF3B7B">
      <w:pPr>
        <w:pStyle w:val="20"/>
        <w:numPr>
          <w:ilvl w:val="0"/>
          <w:numId w:val="4"/>
        </w:numPr>
        <w:shd w:val="clear" w:color="auto" w:fill="auto"/>
        <w:tabs>
          <w:tab w:val="left" w:pos="1654"/>
        </w:tabs>
        <w:spacing w:before="0" w:after="0"/>
        <w:ind w:firstLine="1280"/>
      </w:pPr>
      <w:r>
        <w:t>дата, час и място на нарушението;</w:t>
      </w:r>
    </w:p>
    <w:p w:rsidR="00F55BE7" w:rsidRDefault="00FF3B7B">
      <w:pPr>
        <w:pStyle w:val="20"/>
        <w:numPr>
          <w:ilvl w:val="0"/>
          <w:numId w:val="4"/>
        </w:numPr>
        <w:shd w:val="clear" w:color="auto" w:fill="auto"/>
        <w:tabs>
          <w:tab w:val="left" w:pos="1654"/>
        </w:tabs>
        <w:spacing w:before="0" w:after="0"/>
        <w:ind w:firstLine="1280"/>
      </w:pPr>
      <w:r>
        <w:t>правна квалификация на нарушението;</w:t>
      </w:r>
    </w:p>
    <w:p w:rsidR="00F55BE7" w:rsidRDefault="00FF3B7B">
      <w:pPr>
        <w:pStyle w:val="20"/>
        <w:numPr>
          <w:ilvl w:val="0"/>
          <w:numId w:val="4"/>
        </w:numPr>
        <w:shd w:val="clear" w:color="auto" w:fill="auto"/>
        <w:tabs>
          <w:tab w:val="left" w:pos="1654"/>
        </w:tabs>
        <w:spacing w:before="0" w:after="0"/>
        <w:ind w:firstLine="1280"/>
      </w:pPr>
      <w:r>
        <w:lastRenderedPageBreak/>
        <w:t>предвидената санкция за нарушението;</w:t>
      </w:r>
    </w:p>
    <w:p w:rsidR="00F55BE7" w:rsidRDefault="00FF3B7B">
      <w:pPr>
        <w:pStyle w:val="20"/>
        <w:numPr>
          <w:ilvl w:val="0"/>
          <w:numId w:val="4"/>
        </w:numPr>
        <w:shd w:val="clear" w:color="auto" w:fill="auto"/>
        <w:tabs>
          <w:tab w:val="left" w:pos="1594"/>
        </w:tabs>
        <w:spacing w:before="0" w:after="0"/>
        <w:ind w:firstLine="1280"/>
      </w:pPr>
      <w:r>
        <w:t>данни за уреда, който е използван за установяване на нарушението — в случаите, когато такъв е използван.</w:t>
      </w:r>
    </w:p>
    <w:p w:rsidR="00F55BE7" w:rsidRDefault="00FF3B7B">
      <w:pPr>
        <w:pStyle w:val="20"/>
        <w:numPr>
          <w:ilvl w:val="0"/>
          <w:numId w:val="3"/>
        </w:numPr>
        <w:shd w:val="clear" w:color="auto" w:fill="auto"/>
        <w:tabs>
          <w:tab w:val="left" w:pos="1720"/>
        </w:tabs>
        <w:spacing w:before="0" w:after="0"/>
        <w:ind w:firstLine="1280"/>
      </w:pPr>
      <w:r>
        <w:t>Уведомителното писмо по ал. 2 се изготвя на един от официалните езици на държавата - членка на Европейския съюз, където е регистрирано пътното превозно средство.</w:t>
      </w:r>
    </w:p>
    <w:p w:rsidR="00F55BE7" w:rsidRDefault="00FF3B7B">
      <w:pPr>
        <w:pStyle w:val="20"/>
        <w:numPr>
          <w:ilvl w:val="0"/>
          <w:numId w:val="3"/>
        </w:numPr>
        <w:shd w:val="clear" w:color="auto" w:fill="auto"/>
        <w:tabs>
          <w:tab w:val="left" w:pos="1727"/>
        </w:tabs>
        <w:spacing w:before="0" w:after="0"/>
        <w:ind w:firstLine="1280"/>
      </w:pPr>
      <w:r>
        <w:t>С уведомителното писмо по ал. 2 се дава срок на собственика до 60 дни от датата на получаването му да заплати глобата или да посочи данни за ползвателя на пътното превозно средство, с което е извършено нарушението.</w:t>
      </w:r>
    </w:p>
    <w:p w:rsidR="00F55BE7" w:rsidRDefault="00FF3B7B">
      <w:pPr>
        <w:pStyle w:val="20"/>
        <w:numPr>
          <w:ilvl w:val="0"/>
          <w:numId w:val="3"/>
        </w:numPr>
        <w:shd w:val="clear" w:color="auto" w:fill="auto"/>
        <w:tabs>
          <w:tab w:val="left" w:pos="1724"/>
        </w:tabs>
        <w:spacing w:before="0" w:after="0"/>
        <w:ind w:firstLine="1280"/>
      </w:pPr>
      <w:r>
        <w:t>На лицето, посочено от собственика като ползвател на пътното превозно средство, се изпраща ново уведомително писмо по ал. 2 за извършеното нарушение.</w:t>
      </w:r>
    </w:p>
    <w:p w:rsidR="00F55BE7" w:rsidRDefault="00FF3B7B">
      <w:pPr>
        <w:pStyle w:val="20"/>
        <w:shd w:val="clear" w:color="auto" w:fill="auto"/>
        <w:spacing w:before="0" w:after="0"/>
        <w:ind w:firstLine="1280"/>
      </w:pPr>
      <w:r>
        <w:t>Чл. 189</w:t>
      </w:r>
      <w:r w:rsidR="00FC2AFD">
        <w:t>б</w:t>
      </w:r>
      <w:r>
        <w:t>. Редът по чл. 189а се прилага при установяване на едно или няколко от следните нарушения:</w:t>
      </w:r>
    </w:p>
    <w:p w:rsidR="00F55BE7" w:rsidRDefault="00FF3B7B">
      <w:pPr>
        <w:pStyle w:val="20"/>
        <w:numPr>
          <w:ilvl w:val="0"/>
          <w:numId w:val="5"/>
        </w:numPr>
        <w:shd w:val="clear" w:color="auto" w:fill="auto"/>
        <w:tabs>
          <w:tab w:val="left" w:pos="1598"/>
        </w:tabs>
        <w:spacing w:before="0" w:after="0"/>
        <w:ind w:firstLine="1280"/>
      </w:pPr>
      <w:r>
        <w:t>управление на пътно превозно средство под въздействието на алкохол, наркотици или други упойващи вещества;</w:t>
      </w:r>
    </w:p>
    <w:p w:rsidR="00F55BE7" w:rsidRDefault="00FF3B7B">
      <w:pPr>
        <w:pStyle w:val="20"/>
        <w:numPr>
          <w:ilvl w:val="0"/>
          <w:numId w:val="5"/>
        </w:numPr>
        <w:shd w:val="clear" w:color="auto" w:fill="auto"/>
        <w:spacing w:before="0" w:after="0"/>
        <w:ind w:firstLine="1280"/>
      </w:pPr>
      <w:r>
        <w:t xml:space="preserve"> преминаване при сигнал на светофара, който не разрешава преминаването;</w:t>
      </w:r>
    </w:p>
    <w:p w:rsidR="00F55BE7" w:rsidRDefault="00FF3B7B">
      <w:pPr>
        <w:pStyle w:val="20"/>
        <w:numPr>
          <w:ilvl w:val="0"/>
          <w:numId w:val="5"/>
        </w:numPr>
        <w:shd w:val="clear" w:color="auto" w:fill="auto"/>
        <w:tabs>
          <w:tab w:val="left" w:pos="1601"/>
        </w:tabs>
        <w:spacing w:before="0" w:after="0"/>
        <w:ind w:firstLine="1280"/>
      </w:pPr>
      <w:r>
        <w:t>управление на пътно превозно средство по пътна лента, регулирана с поставени над лентата пътни светофари, подаващи сигнал за забрана на използването на пътната лента;</w:t>
      </w:r>
    </w:p>
    <w:p w:rsidR="00F55BE7" w:rsidRDefault="00FF3B7B">
      <w:pPr>
        <w:pStyle w:val="20"/>
        <w:numPr>
          <w:ilvl w:val="0"/>
          <w:numId w:val="5"/>
        </w:numPr>
        <w:shd w:val="clear" w:color="auto" w:fill="auto"/>
        <w:tabs>
          <w:tab w:val="left" w:pos="1601"/>
        </w:tabs>
        <w:spacing w:before="0" w:after="0"/>
        <w:ind w:firstLine="1280"/>
      </w:pPr>
      <w:r>
        <w:t>управление на пътно превозно средство по пътна лента, сигнализирана за движение само на пътни превозни средства от редовните линии за обществен превоз на пътници, без да има право на това;</w:t>
      </w:r>
    </w:p>
    <w:p w:rsidR="00F55BE7" w:rsidRDefault="00FF3B7B">
      <w:pPr>
        <w:pStyle w:val="20"/>
        <w:numPr>
          <w:ilvl w:val="0"/>
          <w:numId w:val="5"/>
        </w:numPr>
        <w:shd w:val="clear" w:color="auto" w:fill="auto"/>
        <w:tabs>
          <w:tab w:val="left" w:pos="1661"/>
        </w:tabs>
        <w:spacing w:before="0" w:after="0"/>
        <w:ind w:firstLine="1280"/>
      </w:pPr>
      <w:r>
        <w:t>превишаване на разрешената максимална скорост;</w:t>
      </w:r>
    </w:p>
    <w:p w:rsidR="00F55BE7" w:rsidRDefault="00FF3B7B">
      <w:pPr>
        <w:pStyle w:val="20"/>
        <w:numPr>
          <w:ilvl w:val="0"/>
          <w:numId w:val="5"/>
        </w:numPr>
        <w:shd w:val="clear" w:color="auto" w:fill="auto"/>
        <w:tabs>
          <w:tab w:val="left" w:pos="1609"/>
        </w:tabs>
        <w:spacing w:before="0" w:after="0"/>
        <w:ind w:firstLine="1280"/>
      </w:pPr>
      <w:r>
        <w:t>движение в лента за принудително спиране на автомагистрала, без да има право за това;</w:t>
      </w:r>
    </w:p>
    <w:p w:rsidR="00F55BE7" w:rsidRDefault="00FF3B7B">
      <w:pPr>
        <w:pStyle w:val="20"/>
        <w:numPr>
          <w:ilvl w:val="0"/>
          <w:numId w:val="5"/>
        </w:numPr>
        <w:shd w:val="clear" w:color="auto" w:fill="auto"/>
        <w:tabs>
          <w:tab w:val="left" w:pos="1612"/>
        </w:tabs>
        <w:spacing w:before="0" w:after="0"/>
        <w:ind w:firstLine="1280"/>
      </w:pPr>
      <w:r>
        <w:t>използване на мобилен телефон по време на управление на пътното превозно средство освен при наличие на устройство, позволяващо използването на телефона без участието на ръцете;</w:t>
      </w:r>
    </w:p>
    <w:p w:rsidR="00F55BE7" w:rsidRDefault="00FF3B7B">
      <w:pPr>
        <w:pStyle w:val="20"/>
        <w:numPr>
          <w:ilvl w:val="0"/>
          <w:numId w:val="5"/>
        </w:numPr>
        <w:shd w:val="clear" w:color="auto" w:fill="auto"/>
        <w:tabs>
          <w:tab w:val="left" w:pos="1619"/>
        </w:tabs>
        <w:spacing w:before="0" w:after="0"/>
        <w:ind w:firstLine="1280"/>
      </w:pPr>
      <w:r>
        <w:t>неизпълнение на задължението за използване на предпазен колан или носене на каска;</w:t>
      </w:r>
    </w:p>
    <w:p w:rsidR="00F55BE7" w:rsidRDefault="00FF3B7B">
      <w:pPr>
        <w:pStyle w:val="20"/>
        <w:numPr>
          <w:ilvl w:val="0"/>
          <w:numId w:val="5"/>
        </w:numPr>
        <w:shd w:val="clear" w:color="auto" w:fill="auto"/>
        <w:tabs>
          <w:tab w:val="left" w:pos="1605"/>
        </w:tabs>
        <w:spacing w:before="0" w:after="0"/>
        <w:ind w:firstLine="1280"/>
      </w:pPr>
      <w:r>
        <w:t>превозване на деца в нарушение на изискванията за използване на системите за обезопасяване.</w:t>
      </w:r>
    </w:p>
    <w:p w:rsidR="00F55BE7" w:rsidRDefault="00FF3B7B">
      <w:pPr>
        <w:pStyle w:val="20"/>
        <w:shd w:val="clear" w:color="auto" w:fill="auto"/>
        <w:spacing w:before="0" w:after="0"/>
        <w:ind w:firstLine="1300"/>
      </w:pPr>
      <w:r>
        <w:t xml:space="preserve">Чл. 189в. Получените при извършване на автоматизираното търсене </w:t>
      </w:r>
      <w:r w:rsidRPr="00FC2AFD">
        <w:t xml:space="preserve">по чл. </w:t>
      </w:r>
      <w:r>
        <w:t xml:space="preserve">189а, </w:t>
      </w:r>
      <w:r w:rsidRPr="00FC2AFD">
        <w:t xml:space="preserve">ал. </w:t>
      </w:r>
      <w:r>
        <w:t xml:space="preserve">1 </w:t>
      </w:r>
      <w:r w:rsidRPr="00FC2AFD">
        <w:t xml:space="preserve">лични данни се обработват съгласно разпоредбите на Закона за </w:t>
      </w:r>
      <w:r>
        <w:t>защита на личните данни и Закона за Министерството на вътрешните работи.</w:t>
      </w:r>
    </w:p>
    <w:p w:rsidR="00F55BE7" w:rsidRDefault="006942E2">
      <w:pPr>
        <w:pStyle w:val="20"/>
        <w:shd w:val="clear" w:color="auto" w:fill="auto"/>
        <w:spacing w:before="0" w:after="0"/>
        <w:ind w:firstLine="1300"/>
      </w:pPr>
      <w:r>
        <w:t>Чл.</w:t>
      </w:r>
      <w:r w:rsidR="00FF3B7B">
        <w:t xml:space="preserve"> 189г. Министерството на вътрешните работи създава Национален център за контакт с цел улесняване на трансграничния обмен на информация относно пътнотранспортни нарушения, свързани с безопасността по пътищата.</w:t>
      </w:r>
    </w:p>
    <w:p w:rsidR="00F55BE7" w:rsidRDefault="00FF3B7B">
      <w:pPr>
        <w:pStyle w:val="20"/>
        <w:shd w:val="clear" w:color="auto" w:fill="auto"/>
        <w:spacing w:before="0"/>
        <w:ind w:firstLine="1300"/>
      </w:pPr>
      <w:r>
        <w:t xml:space="preserve">Чл. 189д. Министърът на вътрешните работи или </w:t>
      </w:r>
      <w:proofErr w:type="spellStart"/>
      <w:r>
        <w:t>оправомощено</w:t>
      </w:r>
      <w:proofErr w:type="spellEnd"/>
      <w:r>
        <w:t xml:space="preserve"> от него длъжностно лице представя на Европейската комисия на всеки две години доклад за напредъка на националните дейности за улесняване на трансграничния обмен на информация относно пътнотранспортни нарушения.</w:t>
      </w:r>
    </w:p>
    <w:p w:rsidR="000715D0" w:rsidRDefault="000715D0" w:rsidP="00560C3C">
      <w:pPr>
        <w:pStyle w:val="20"/>
        <w:shd w:val="clear" w:color="auto" w:fill="auto"/>
        <w:spacing w:before="0" w:after="0" w:line="240" w:lineRule="auto"/>
        <w:ind w:firstLine="1298"/>
        <w:rPr>
          <w:b/>
        </w:rPr>
      </w:pPr>
    </w:p>
    <w:p w:rsidR="00560C3C" w:rsidRDefault="00560C3C" w:rsidP="00560C3C">
      <w:pPr>
        <w:pStyle w:val="20"/>
        <w:shd w:val="clear" w:color="auto" w:fill="auto"/>
        <w:spacing w:before="0" w:after="0" w:line="240" w:lineRule="auto"/>
        <w:ind w:firstLine="1298"/>
        <w:rPr>
          <w:b/>
        </w:rPr>
      </w:pPr>
      <w:r w:rsidRPr="00560C3C">
        <w:rPr>
          <w:b/>
        </w:rPr>
        <w:lastRenderedPageBreak/>
        <w:t>Предложение от н. п. Димитър Делчев</w:t>
      </w:r>
    </w:p>
    <w:p w:rsidR="00560C3C" w:rsidRPr="00560C3C" w:rsidRDefault="00560C3C" w:rsidP="00560C3C">
      <w:pPr>
        <w:tabs>
          <w:tab w:val="left" w:pos="18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60C3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60C3C">
        <w:rPr>
          <w:rStyle w:val="213pt"/>
          <w:rFonts w:eastAsia="Arial Unicode MS"/>
          <w:b w:val="0"/>
          <w:i/>
        </w:rPr>
        <w:t>§</w:t>
      </w:r>
      <w:r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Pr="00560C3C">
        <w:rPr>
          <w:rFonts w:ascii="Times New Roman" w:hAnsi="Times New Roman" w:cs="Times New Roman"/>
          <w:i/>
          <w:sz w:val="28"/>
          <w:szCs w:val="28"/>
        </w:rPr>
        <w:t>се правят следните изменения</w:t>
      </w:r>
      <w:r w:rsidR="00A46A9E">
        <w:rPr>
          <w:rFonts w:ascii="Times New Roman" w:hAnsi="Times New Roman" w:cs="Times New Roman"/>
          <w:i/>
          <w:sz w:val="28"/>
          <w:szCs w:val="28"/>
        </w:rPr>
        <w:t xml:space="preserve"> и допълнения</w:t>
      </w:r>
      <w:r w:rsidRPr="00560C3C">
        <w:rPr>
          <w:rFonts w:ascii="Times New Roman" w:hAnsi="Times New Roman" w:cs="Times New Roman"/>
          <w:i/>
          <w:sz w:val="28"/>
          <w:szCs w:val="28"/>
        </w:rPr>
        <w:t>:</w:t>
      </w:r>
    </w:p>
    <w:p w:rsidR="00265C16" w:rsidRDefault="00265C16" w:rsidP="00504D87">
      <w:pPr>
        <w:pStyle w:val="40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5D282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чл. 189а се правят следните изменения</w:t>
      </w:r>
      <w:r w:rsidR="00621359">
        <w:rPr>
          <w:sz w:val="28"/>
          <w:szCs w:val="28"/>
        </w:rPr>
        <w:t xml:space="preserve"> </w:t>
      </w:r>
      <w:r w:rsidR="00A46A9E">
        <w:rPr>
          <w:sz w:val="28"/>
          <w:szCs w:val="28"/>
        </w:rPr>
        <w:t>и допълнения</w:t>
      </w:r>
      <w:r>
        <w:rPr>
          <w:sz w:val="28"/>
          <w:szCs w:val="28"/>
        </w:rPr>
        <w:t>:</w:t>
      </w:r>
    </w:p>
    <w:p w:rsidR="00560C3C" w:rsidRPr="00560C3C" w:rsidRDefault="00265C16" w:rsidP="00265C16">
      <w:pPr>
        <w:pStyle w:val="40"/>
        <w:shd w:val="clear" w:color="auto" w:fill="auto"/>
        <w:tabs>
          <w:tab w:val="left" w:pos="185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EF1D4C">
        <w:rPr>
          <w:sz w:val="28"/>
          <w:szCs w:val="28"/>
        </w:rPr>
        <w:t xml:space="preserve"> а</w:t>
      </w:r>
      <w:r w:rsidR="00560C3C" w:rsidRPr="00560C3C">
        <w:rPr>
          <w:sz w:val="28"/>
          <w:szCs w:val="28"/>
        </w:rPr>
        <w:t xml:space="preserve">л. 1 </w:t>
      </w:r>
      <w:r>
        <w:rPr>
          <w:sz w:val="28"/>
          <w:szCs w:val="28"/>
        </w:rPr>
        <w:t>се изменя така</w:t>
      </w:r>
      <w:r w:rsidR="00560C3C" w:rsidRPr="00560C3C">
        <w:rPr>
          <w:sz w:val="28"/>
          <w:szCs w:val="28"/>
        </w:rPr>
        <w:t>:</w:t>
      </w:r>
    </w:p>
    <w:p w:rsidR="00560C3C" w:rsidRPr="00560C3C" w:rsidRDefault="00560C3C" w:rsidP="00EF1D4C">
      <w:pPr>
        <w:pStyle w:val="20"/>
        <w:shd w:val="clear" w:color="auto" w:fill="auto"/>
        <w:spacing w:before="0" w:after="0" w:line="240" w:lineRule="auto"/>
        <w:ind w:left="142" w:firstLine="1559"/>
        <w:rPr>
          <w:i/>
        </w:rPr>
      </w:pPr>
      <w:r w:rsidRPr="00560C3C">
        <w:rPr>
          <w:i/>
        </w:rPr>
        <w:t>„(1) За нарушение, извършено с пътно превозно средство, регистрирано в друга държава-член на когато нарушителят не е установен, се извършва автоматизирано търсене в националните бази данни за регистрация на пътни превозни средства на съответната държава по регистрация на превозното средство.</w:t>
      </w:r>
      <w:r w:rsidRPr="00560C3C">
        <w:rPr>
          <w:rStyle w:val="265pt"/>
          <w:sz w:val="28"/>
          <w:szCs w:val="28"/>
        </w:rPr>
        <w:t xml:space="preserve"> “</w:t>
      </w:r>
    </w:p>
    <w:p w:rsidR="00560C3C" w:rsidRPr="00560C3C" w:rsidRDefault="00EF1D4C" w:rsidP="00EF1D4C">
      <w:pPr>
        <w:pStyle w:val="20"/>
        <w:shd w:val="clear" w:color="auto" w:fill="auto"/>
        <w:spacing w:before="0" w:after="0" w:line="240" w:lineRule="auto"/>
        <w:ind w:left="993" w:firstLine="708"/>
        <w:rPr>
          <w:i/>
        </w:rPr>
      </w:pPr>
      <w:r>
        <w:rPr>
          <w:i/>
        </w:rPr>
        <w:t>б) с</w:t>
      </w:r>
      <w:r w:rsidR="00560C3C" w:rsidRPr="00560C3C">
        <w:rPr>
          <w:i/>
        </w:rPr>
        <w:t>ъздава се нова ал. 4:</w:t>
      </w:r>
    </w:p>
    <w:p w:rsidR="00560C3C" w:rsidRPr="00560C3C" w:rsidRDefault="00560C3C" w:rsidP="0035209C">
      <w:pPr>
        <w:pStyle w:val="20"/>
        <w:shd w:val="clear" w:color="auto" w:fill="auto"/>
        <w:spacing w:before="0" w:after="0" w:line="240" w:lineRule="auto"/>
        <w:ind w:firstLine="1416"/>
        <w:rPr>
          <w:i/>
          <w:lang w:val="en-US"/>
        </w:rPr>
      </w:pPr>
      <w:proofErr w:type="gramStart"/>
      <w:r w:rsidRPr="00560C3C">
        <w:rPr>
          <w:bCs/>
          <w:i/>
          <w:lang w:val="en-US"/>
        </w:rPr>
        <w:t xml:space="preserve">“(4) </w:t>
      </w:r>
      <w:r w:rsidRPr="00560C3C">
        <w:rPr>
          <w:i/>
        </w:rPr>
        <w:t>Към уведомителното писмо по ал.</w:t>
      </w:r>
      <w:proofErr w:type="gramEnd"/>
      <w:r w:rsidRPr="00560C3C">
        <w:rPr>
          <w:i/>
        </w:rPr>
        <w:t xml:space="preserve"> 2 се прилага копие от електронния фиш или акта за установяване на нарушението, в който като нарушител е вписан</w:t>
      </w:r>
      <w:r w:rsidRPr="00560C3C">
        <w:rPr>
          <w:i/>
          <w:lang w:val="en-US"/>
        </w:rPr>
        <w:t xml:space="preserve"> </w:t>
      </w:r>
      <w:r w:rsidRPr="00560C3C">
        <w:rPr>
          <w:i/>
        </w:rPr>
        <w:t>собственикът.</w:t>
      </w:r>
      <w:r w:rsidRPr="00560C3C">
        <w:rPr>
          <w:i/>
          <w:lang w:val="en-US"/>
        </w:rPr>
        <w:t>”</w:t>
      </w:r>
    </w:p>
    <w:p w:rsidR="00560C3C" w:rsidRPr="00560C3C" w:rsidRDefault="0035209C" w:rsidP="0035209C">
      <w:pPr>
        <w:pStyle w:val="20"/>
        <w:shd w:val="clear" w:color="auto" w:fill="auto"/>
        <w:spacing w:before="0" w:after="0" w:line="240" w:lineRule="auto"/>
        <w:ind w:left="708" w:firstLine="708"/>
        <w:rPr>
          <w:i/>
        </w:rPr>
      </w:pPr>
      <w:r>
        <w:rPr>
          <w:i/>
        </w:rPr>
        <w:t>в) д</w:t>
      </w:r>
      <w:r w:rsidR="00560C3C" w:rsidRPr="00560C3C">
        <w:rPr>
          <w:i/>
        </w:rPr>
        <w:t xml:space="preserve">осегашната ал. 4 става ал. 5 </w:t>
      </w:r>
      <w:r w:rsidR="00D30D6D">
        <w:rPr>
          <w:i/>
        </w:rPr>
        <w:t>и се изменя така</w:t>
      </w:r>
      <w:r w:rsidR="00560C3C" w:rsidRPr="00560C3C">
        <w:rPr>
          <w:i/>
        </w:rPr>
        <w:t>:</w:t>
      </w:r>
    </w:p>
    <w:p w:rsidR="00560C3C" w:rsidRPr="00560C3C" w:rsidRDefault="00AC33F2" w:rsidP="00AC33F2">
      <w:pPr>
        <w:pStyle w:val="20"/>
        <w:shd w:val="clear" w:color="auto" w:fill="auto"/>
        <w:spacing w:before="0" w:after="0" w:line="240" w:lineRule="auto"/>
        <w:ind w:firstLine="708"/>
        <w:rPr>
          <w:i/>
        </w:rPr>
      </w:pPr>
      <w:r>
        <w:rPr>
          <w:i/>
        </w:rPr>
        <w:t xml:space="preserve">      </w:t>
      </w:r>
      <w:r w:rsidR="00560C3C" w:rsidRPr="00560C3C">
        <w:rPr>
          <w:i/>
        </w:rPr>
        <w:t>„(5) Документите по ал. 2 и 4 се изготвят на един от официалните езици на държавата-член на ЕС, където е регистрирано превозното средство."</w:t>
      </w:r>
    </w:p>
    <w:p w:rsidR="00560C3C" w:rsidRPr="00560C3C" w:rsidRDefault="00951AA7" w:rsidP="00EE3BFC">
      <w:pPr>
        <w:pStyle w:val="20"/>
        <w:shd w:val="clear" w:color="auto" w:fill="auto"/>
        <w:spacing w:before="0" w:after="0" w:line="240" w:lineRule="auto"/>
        <w:ind w:firstLine="1134"/>
        <w:rPr>
          <w:i/>
        </w:rPr>
      </w:pPr>
      <w:r>
        <w:rPr>
          <w:i/>
        </w:rPr>
        <w:t xml:space="preserve">   </w:t>
      </w:r>
      <w:r w:rsidR="00EE3BFC">
        <w:rPr>
          <w:i/>
        </w:rPr>
        <w:t>г)</w:t>
      </w:r>
      <w:r w:rsidR="00A31174">
        <w:rPr>
          <w:i/>
        </w:rPr>
        <w:t xml:space="preserve"> д</w:t>
      </w:r>
      <w:r w:rsidR="00B9133B">
        <w:rPr>
          <w:i/>
        </w:rPr>
        <w:t xml:space="preserve">осегашната ал. 5 става ал. 6 </w:t>
      </w:r>
      <w:r w:rsidR="00686A1F">
        <w:rPr>
          <w:i/>
        </w:rPr>
        <w:t>и се изменя така</w:t>
      </w:r>
      <w:r w:rsidR="00560C3C" w:rsidRPr="00560C3C">
        <w:rPr>
          <w:i/>
        </w:rPr>
        <w:t>:</w:t>
      </w:r>
    </w:p>
    <w:p w:rsidR="00560C3C" w:rsidRPr="00560C3C" w:rsidRDefault="0084461E" w:rsidP="0084461E">
      <w:pPr>
        <w:pStyle w:val="20"/>
        <w:shd w:val="clear" w:color="auto" w:fill="auto"/>
        <w:spacing w:before="0" w:after="0" w:line="240" w:lineRule="auto"/>
        <w:ind w:firstLine="1134"/>
        <w:rPr>
          <w:i/>
        </w:rPr>
      </w:pPr>
      <w:r>
        <w:rPr>
          <w:i/>
        </w:rPr>
        <w:t>,,</w:t>
      </w:r>
      <w:r w:rsidR="00560C3C" w:rsidRPr="00560C3C">
        <w:rPr>
          <w:i/>
        </w:rPr>
        <w:t>(6) С уведомителното писмо по ал. 2 се дава срок на собственика до 30 дни от датата на получаването му, в които да заплати глобата, да възрази срещу съставения акт, или да посочи данни за ползвателя на пътното превозно средство, с което е извършено нарушението.</w:t>
      </w:r>
    </w:p>
    <w:p w:rsidR="00560C3C" w:rsidRPr="00560C3C" w:rsidRDefault="001D1B81" w:rsidP="001D1B81">
      <w:pPr>
        <w:pStyle w:val="20"/>
        <w:shd w:val="clear" w:color="auto" w:fill="auto"/>
        <w:spacing w:before="0" w:after="0" w:line="240" w:lineRule="auto"/>
        <w:ind w:left="708" w:firstLine="708"/>
        <w:rPr>
          <w:i/>
        </w:rPr>
      </w:pPr>
      <w:r>
        <w:rPr>
          <w:i/>
        </w:rPr>
        <w:t>д) д</w:t>
      </w:r>
      <w:r w:rsidR="00560C3C" w:rsidRPr="00560C3C">
        <w:rPr>
          <w:i/>
        </w:rPr>
        <w:t xml:space="preserve">осегашната </w:t>
      </w:r>
      <w:r>
        <w:rPr>
          <w:i/>
        </w:rPr>
        <w:t>ал.</w:t>
      </w:r>
      <w:r w:rsidR="00560C3C" w:rsidRPr="00560C3C">
        <w:rPr>
          <w:i/>
        </w:rPr>
        <w:t xml:space="preserve"> 6 става </w:t>
      </w:r>
      <w:r>
        <w:rPr>
          <w:i/>
        </w:rPr>
        <w:t>ал.</w:t>
      </w:r>
      <w:r w:rsidR="00560C3C" w:rsidRPr="00560C3C">
        <w:rPr>
          <w:i/>
        </w:rPr>
        <w:t xml:space="preserve"> 7.</w:t>
      </w:r>
    </w:p>
    <w:p w:rsidR="00A211BB" w:rsidRDefault="00A211BB" w:rsidP="00A211BB">
      <w:pPr>
        <w:pStyle w:val="20"/>
        <w:shd w:val="clear" w:color="auto" w:fill="auto"/>
        <w:spacing w:before="0" w:after="0" w:line="240" w:lineRule="auto"/>
        <w:ind w:firstLine="708"/>
        <w:rPr>
          <w:i/>
        </w:rPr>
      </w:pPr>
      <w:r w:rsidRPr="005D282F">
        <w:rPr>
          <w:b/>
          <w:i/>
        </w:rPr>
        <w:t>2.</w:t>
      </w:r>
      <w:r>
        <w:rPr>
          <w:i/>
        </w:rPr>
        <w:t xml:space="preserve"> </w:t>
      </w:r>
      <w:r w:rsidR="00560C3C" w:rsidRPr="00560C3C">
        <w:rPr>
          <w:i/>
        </w:rPr>
        <w:t xml:space="preserve">В чл. 189г </w:t>
      </w:r>
      <w:r>
        <w:rPr>
          <w:i/>
        </w:rPr>
        <w:t>се правят следните изменения и допълнения:</w:t>
      </w:r>
    </w:p>
    <w:p w:rsidR="004A78F2" w:rsidRDefault="006C214D" w:rsidP="006C214D">
      <w:pPr>
        <w:pStyle w:val="20"/>
        <w:shd w:val="clear" w:color="auto" w:fill="auto"/>
        <w:spacing w:before="0" w:after="0" w:line="240" w:lineRule="auto"/>
        <w:ind w:left="708" w:firstLine="708"/>
        <w:rPr>
          <w:i/>
        </w:rPr>
      </w:pPr>
      <w:r>
        <w:rPr>
          <w:i/>
        </w:rPr>
        <w:t xml:space="preserve">а) </w:t>
      </w:r>
      <w:r w:rsidR="00744A79">
        <w:rPr>
          <w:i/>
        </w:rPr>
        <w:t>досегашният текст на чл.189г става текст на</w:t>
      </w:r>
      <w:r w:rsidR="00560C3C" w:rsidRPr="00560C3C">
        <w:rPr>
          <w:i/>
        </w:rPr>
        <w:t xml:space="preserve"> ал</w:t>
      </w:r>
      <w:r w:rsidR="00744A79">
        <w:rPr>
          <w:i/>
        </w:rPr>
        <w:t>.</w:t>
      </w:r>
      <w:r w:rsidR="00560C3C" w:rsidRPr="00560C3C">
        <w:rPr>
          <w:i/>
        </w:rPr>
        <w:t xml:space="preserve"> 1</w:t>
      </w:r>
      <w:r w:rsidR="004A78F2">
        <w:rPr>
          <w:i/>
        </w:rPr>
        <w:t>;</w:t>
      </w:r>
    </w:p>
    <w:p w:rsidR="00560C3C" w:rsidRPr="00560C3C" w:rsidRDefault="004A78F2" w:rsidP="006C214D">
      <w:pPr>
        <w:pStyle w:val="20"/>
        <w:shd w:val="clear" w:color="auto" w:fill="auto"/>
        <w:spacing w:before="0" w:after="0" w:line="240" w:lineRule="auto"/>
        <w:ind w:left="708" w:firstLine="708"/>
        <w:rPr>
          <w:i/>
        </w:rPr>
      </w:pPr>
      <w:r>
        <w:rPr>
          <w:i/>
        </w:rPr>
        <w:t xml:space="preserve">б) </w:t>
      </w:r>
      <w:r w:rsidR="00560C3C" w:rsidRPr="00560C3C">
        <w:rPr>
          <w:i/>
        </w:rPr>
        <w:t xml:space="preserve">създава </w:t>
      </w:r>
      <w:r w:rsidR="00E910BC">
        <w:rPr>
          <w:i/>
        </w:rPr>
        <w:t xml:space="preserve">се </w:t>
      </w:r>
      <w:r w:rsidR="00560C3C" w:rsidRPr="00560C3C">
        <w:rPr>
          <w:i/>
        </w:rPr>
        <w:t>ал</w:t>
      </w:r>
      <w:r w:rsidR="00E910BC">
        <w:rPr>
          <w:i/>
        </w:rPr>
        <w:t>.</w:t>
      </w:r>
      <w:r w:rsidR="00560C3C" w:rsidRPr="00560C3C">
        <w:rPr>
          <w:i/>
        </w:rPr>
        <w:t xml:space="preserve"> 2:</w:t>
      </w:r>
    </w:p>
    <w:p w:rsidR="00560C3C" w:rsidRPr="00560C3C" w:rsidRDefault="00560C3C" w:rsidP="00A5671F">
      <w:pPr>
        <w:pStyle w:val="20"/>
        <w:shd w:val="clear" w:color="auto" w:fill="auto"/>
        <w:spacing w:before="0" w:after="0" w:line="240" w:lineRule="auto"/>
        <w:ind w:firstLine="1416"/>
        <w:rPr>
          <w:i/>
        </w:rPr>
      </w:pPr>
      <w:r w:rsidRPr="00560C3C">
        <w:rPr>
          <w:i/>
        </w:rPr>
        <w:t>„ (2) Националният център за контакт осигурява на компетентните органи на други държави-членки на ЕС достъп до информация за регистрираните в Република България пътни превозни средства за целите на разкриване и наказване на пътни нарушения, извършени в други държави-членки на ЕС с такива превозни средства. ”</w:t>
      </w:r>
    </w:p>
    <w:p w:rsidR="00560C3C" w:rsidRPr="00CA57C8" w:rsidRDefault="00560C3C" w:rsidP="00A5671F">
      <w:pPr>
        <w:pStyle w:val="20"/>
        <w:shd w:val="clear" w:color="auto" w:fill="auto"/>
        <w:spacing w:before="0" w:after="0" w:line="240" w:lineRule="auto"/>
        <w:rPr>
          <w:lang w:val="en-US"/>
        </w:rPr>
      </w:pPr>
    </w:p>
    <w:p w:rsidR="00A5671F" w:rsidRDefault="00A5671F" w:rsidP="00A5671F">
      <w:pPr>
        <w:pStyle w:val="20"/>
        <w:shd w:val="clear" w:color="auto" w:fill="auto"/>
        <w:spacing w:before="0" w:after="0"/>
        <w:rPr>
          <w:b/>
        </w:rPr>
      </w:pPr>
      <w:r>
        <w:rPr>
          <w:b/>
        </w:rPr>
        <w:t>Предложение от народните представители Гроздан Караджов и Иван Вълков</w:t>
      </w:r>
    </w:p>
    <w:p w:rsidR="00A5671F" w:rsidRPr="00A5671F" w:rsidRDefault="00A5671F" w:rsidP="00A5671F">
      <w:pPr>
        <w:ind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71F">
        <w:rPr>
          <w:rFonts w:ascii="Times New Roman" w:hAnsi="Times New Roman" w:cs="Times New Roman"/>
          <w:i/>
          <w:sz w:val="28"/>
          <w:szCs w:val="28"/>
        </w:rPr>
        <w:t>В §7 се правят следните измене</w:t>
      </w:r>
      <w:r w:rsidR="00AA7CC0">
        <w:rPr>
          <w:rFonts w:ascii="Times New Roman" w:hAnsi="Times New Roman" w:cs="Times New Roman"/>
          <w:i/>
          <w:sz w:val="28"/>
          <w:szCs w:val="28"/>
        </w:rPr>
        <w:t>н</w:t>
      </w:r>
      <w:r w:rsidRPr="00A5671F">
        <w:rPr>
          <w:rFonts w:ascii="Times New Roman" w:hAnsi="Times New Roman" w:cs="Times New Roman"/>
          <w:i/>
          <w:sz w:val="28"/>
          <w:szCs w:val="28"/>
        </w:rPr>
        <w:t>ия:</w:t>
      </w:r>
    </w:p>
    <w:p w:rsidR="00A5671F" w:rsidRPr="00A5671F" w:rsidRDefault="00A5671F" w:rsidP="00A5671F">
      <w:pPr>
        <w:ind w:firstLine="70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671F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A5671F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  <w:t>1.</w:t>
      </w:r>
      <w:r w:rsidRPr="00A567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чл. 189а, ал 5 и 6 се изменят </w:t>
      </w:r>
      <w:proofErr w:type="spellStart"/>
      <w:r w:rsidRPr="00A5671F">
        <w:rPr>
          <w:rFonts w:ascii="Times New Roman" w:hAnsi="Times New Roman" w:cs="Times New Roman"/>
          <w:i/>
          <w:sz w:val="28"/>
          <w:szCs w:val="28"/>
          <w:lang w:val="ru-RU"/>
        </w:rPr>
        <w:t>така</w:t>
      </w:r>
      <w:proofErr w:type="spellEnd"/>
      <w:r w:rsidRPr="00A5671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A5671F" w:rsidRPr="00A5671F" w:rsidRDefault="00A5671F" w:rsidP="00A5671F">
      <w:pPr>
        <w:pStyle w:val="20"/>
        <w:shd w:val="clear" w:color="auto" w:fill="auto"/>
        <w:tabs>
          <w:tab w:val="left" w:pos="0"/>
        </w:tabs>
        <w:spacing w:before="0" w:after="0"/>
        <w:rPr>
          <w:i/>
        </w:rPr>
      </w:pPr>
      <w:r w:rsidRPr="00A5671F">
        <w:rPr>
          <w:i/>
        </w:rPr>
        <w:tab/>
      </w:r>
      <w:r w:rsidRPr="00A5671F">
        <w:rPr>
          <w:i/>
        </w:rPr>
        <w:tab/>
        <w:t>„(5) С уведомителното писмо по ал. 2 се дава срок на собственика до 60 дни от датата на получаването му да заплати глобата или да посочи данни за лицето, управлявало пътното превозно средство, с което е извършено нарушението.</w:t>
      </w:r>
      <w:r w:rsidRPr="00A5671F">
        <w:rPr>
          <w:i/>
          <w:lang w:val="en-US"/>
        </w:rPr>
        <w:t xml:space="preserve"> </w:t>
      </w:r>
    </w:p>
    <w:p w:rsidR="00A5671F" w:rsidRPr="00A5671F" w:rsidRDefault="00A5671F" w:rsidP="00A5671F">
      <w:pPr>
        <w:pStyle w:val="20"/>
        <w:shd w:val="clear" w:color="auto" w:fill="auto"/>
        <w:tabs>
          <w:tab w:val="left" w:pos="1724"/>
        </w:tabs>
        <w:spacing w:before="0" w:after="0"/>
        <w:ind w:firstLine="1280"/>
        <w:rPr>
          <w:i/>
        </w:rPr>
      </w:pPr>
      <w:r w:rsidRPr="00A5671F">
        <w:rPr>
          <w:i/>
        </w:rPr>
        <w:t>(6) На лицето по ал. 5, посочено от собственика, се изпраща уведомително писмо по ал. 2 за извършеното нарушение.“</w:t>
      </w:r>
    </w:p>
    <w:p w:rsidR="00A5671F" w:rsidRPr="00A5671F" w:rsidRDefault="00A5671F" w:rsidP="00A5671F">
      <w:pPr>
        <w:ind w:firstLine="1418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A5671F" w:rsidRPr="00A5671F" w:rsidRDefault="00A5671F" w:rsidP="00A5671F">
      <w:pPr>
        <w:ind w:firstLine="141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671F"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Pr="00A5671F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567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Чл. 189г се </w:t>
      </w:r>
      <w:proofErr w:type="spellStart"/>
      <w:r w:rsidRPr="00A5671F">
        <w:rPr>
          <w:rFonts w:ascii="Times New Roman" w:hAnsi="Times New Roman" w:cs="Times New Roman"/>
          <w:i/>
          <w:sz w:val="28"/>
          <w:szCs w:val="28"/>
          <w:lang w:val="ru-RU"/>
        </w:rPr>
        <w:t>изменя</w:t>
      </w:r>
      <w:proofErr w:type="spellEnd"/>
      <w:r w:rsidRPr="00A567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5671F">
        <w:rPr>
          <w:rFonts w:ascii="Times New Roman" w:hAnsi="Times New Roman" w:cs="Times New Roman"/>
          <w:i/>
          <w:sz w:val="28"/>
          <w:szCs w:val="28"/>
          <w:lang w:val="ru-RU"/>
        </w:rPr>
        <w:t>така</w:t>
      </w:r>
      <w:proofErr w:type="spellEnd"/>
      <w:r w:rsidRPr="00A5671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A5671F" w:rsidRPr="00A5671F" w:rsidRDefault="00A5671F" w:rsidP="00A5671F">
      <w:pPr>
        <w:pStyle w:val="20"/>
        <w:shd w:val="clear" w:color="auto" w:fill="auto"/>
        <w:spacing w:before="0" w:after="0"/>
        <w:ind w:firstLine="1280"/>
        <w:rPr>
          <w:i/>
        </w:rPr>
      </w:pPr>
      <w:r w:rsidRPr="00A5671F">
        <w:rPr>
          <w:i/>
        </w:rPr>
        <w:t>„Чл. 189г. Националният център за контакт за улесняване на трансграничния обмен на информация относно пътнотранспортни нарушения, свързани с безопасността по пътищата е в Министерството на вътрешните работи.“</w:t>
      </w:r>
    </w:p>
    <w:p w:rsidR="00560C3C" w:rsidRDefault="00560C3C" w:rsidP="00560C3C">
      <w:pPr>
        <w:pStyle w:val="20"/>
        <w:shd w:val="clear" w:color="auto" w:fill="auto"/>
        <w:spacing w:before="0" w:after="0" w:line="240" w:lineRule="auto"/>
        <w:ind w:firstLine="1298"/>
        <w:rPr>
          <w:b/>
        </w:rPr>
      </w:pPr>
    </w:p>
    <w:p w:rsidR="001F4F98" w:rsidRDefault="001F4F98" w:rsidP="001F4F98">
      <w:pPr>
        <w:pStyle w:val="20"/>
        <w:shd w:val="clear" w:color="auto" w:fill="auto"/>
        <w:spacing w:before="0" w:after="0" w:line="240" w:lineRule="auto"/>
        <w:ind w:firstLine="1298"/>
        <w:rPr>
          <w:b/>
        </w:rPr>
      </w:pPr>
      <w:r w:rsidRPr="00560C3C">
        <w:rPr>
          <w:b/>
        </w:rPr>
        <w:t xml:space="preserve">Предложение от н. п. </w:t>
      </w:r>
      <w:r>
        <w:rPr>
          <w:b/>
        </w:rPr>
        <w:t>Петър Славов</w:t>
      </w:r>
    </w:p>
    <w:p w:rsidR="001F4F98" w:rsidRPr="00EF20FD" w:rsidRDefault="00EF20FD" w:rsidP="00560C3C">
      <w:pPr>
        <w:pStyle w:val="20"/>
        <w:shd w:val="clear" w:color="auto" w:fill="auto"/>
        <w:spacing w:before="0" w:after="0" w:line="240" w:lineRule="auto"/>
        <w:ind w:firstLine="1298"/>
        <w:rPr>
          <w:b/>
          <w:i/>
        </w:rPr>
      </w:pPr>
      <w:r w:rsidRPr="00EF20FD">
        <w:rPr>
          <w:rStyle w:val="213pt"/>
          <w:b w:val="0"/>
          <w:i/>
        </w:rPr>
        <w:t>В §7, в чл. 189б, т. 7 думите „при наличие</w:t>
      </w:r>
      <w:r w:rsidR="007F2CE3">
        <w:rPr>
          <w:rStyle w:val="213pt"/>
          <w:b w:val="0"/>
          <w:i/>
        </w:rPr>
        <w:t xml:space="preserve"> на</w:t>
      </w:r>
      <w:r w:rsidRPr="00EF20FD">
        <w:rPr>
          <w:rStyle w:val="213pt"/>
          <w:b w:val="0"/>
          <w:i/>
        </w:rPr>
        <w:t>“ се заменят с „чрез“.</w:t>
      </w:r>
    </w:p>
    <w:p w:rsidR="001F4F98" w:rsidRPr="00560C3C" w:rsidRDefault="001F4F98" w:rsidP="00560C3C">
      <w:pPr>
        <w:pStyle w:val="20"/>
        <w:shd w:val="clear" w:color="auto" w:fill="auto"/>
        <w:spacing w:before="0" w:after="0" w:line="240" w:lineRule="auto"/>
        <w:ind w:firstLine="1298"/>
        <w:rPr>
          <w:b/>
        </w:rPr>
      </w:pPr>
    </w:p>
    <w:p w:rsidR="00F55BE7" w:rsidRDefault="00FF3B7B" w:rsidP="008C6A0B">
      <w:pPr>
        <w:pStyle w:val="20"/>
        <w:shd w:val="clear" w:color="auto" w:fill="auto"/>
        <w:spacing w:before="0" w:after="0"/>
        <w:ind w:firstLine="1300"/>
      </w:pPr>
      <w:r>
        <w:rPr>
          <w:rStyle w:val="213pt"/>
        </w:rPr>
        <w:t xml:space="preserve">§ </w:t>
      </w:r>
      <w:r w:rsidR="00FC2AFD">
        <w:rPr>
          <w:rStyle w:val="23"/>
        </w:rPr>
        <w:t>8</w:t>
      </w:r>
      <w:r>
        <w:rPr>
          <w:rStyle w:val="213pt"/>
        </w:rPr>
        <w:t xml:space="preserve">. </w:t>
      </w:r>
      <w:r>
        <w:t>В допълнителните разпоредби</w:t>
      </w:r>
      <w:r w:rsidR="008C6A0B">
        <w:rPr>
          <w:lang w:val="en-US"/>
        </w:rPr>
        <w:t xml:space="preserve"> </w:t>
      </w:r>
      <w:r w:rsidR="008C6A0B">
        <w:t>в</w:t>
      </w:r>
      <w:r>
        <w:t xml:space="preserve"> § 6 се създава т. 65:</w:t>
      </w:r>
    </w:p>
    <w:p w:rsidR="00F55BE7" w:rsidRDefault="00FF3B7B">
      <w:pPr>
        <w:pStyle w:val="20"/>
        <w:shd w:val="clear" w:color="auto" w:fill="auto"/>
        <w:spacing w:before="0" w:after="0"/>
        <w:ind w:left="740" w:firstLine="860"/>
      </w:pPr>
      <w:r>
        <w:t>„65. „Автоматизирани технически средства” са уреди одобрени и проверени като тип средство за измерване на скоростта съгласно Закона за измерванията, които установяват и автоматично заснемат нарушения в присъствие или отсъствие на контролен орган и може да бъдат:</w:t>
      </w:r>
    </w:p>
    <w:p w:rsidR="00F55BE7" w:rsidRDefault="00FF3B7B">
      <w:pPr>
        <w:pStyle w:val="20"/>
        <w:shd w:val="clear" w:color="auto" w:fill="auto"/>
        <w:tabs>
          <w:tab w:val="left" w:pos="1962"/>
        </w:tabs>
        <w:spacing w:before="0" w:after="0"/>
        <w:ind w:left="740" w:firstLine="860"/>
      </w:pPr>
      <w:r>
        <w:t>а)</w:t>
      </w:r>
      <w:r>
        <w:tab/>
        <w:t>стационарни - прикрепени към земята и обслужвани периодично от контролен орган;</w:t>
      </w:r>
    </w:p>
    <w:p w:rsidR="00F55BE7" w:rsidRDefault="00FF3B7B">
      <w:pPr>
        <w:pStyle w:val="20"/>
        <w:shd w:val="clear" w:color="auto" w:fill="auto"/>
        <w:tabs>
          <w:tab w:val="left" w:pos="1994"/>
        </w:tabs>
        <w:spacing w:before="0" w:after="0"/>
        <w:ind w:left="740" w:firstLine="860"/>
      </w:pPr>
      <w:r>
        <w:t>б)</w:t>
      </w:r>
      <w:r>
        <w:tab/>
        <w:t>мобилни - прикрепени към превозно средство или временно разположени на участък от пътя, установяващи нарушение в присъствието на контролен орган, който поставя начало и край на работния процес”.</w:t>
      </w:r>
    </w:p>
    <w:p w:rsidR="00EB78F5" w:rsidRDefault="00EB78F5">
      <w:pPr>
        <w:pStyle w:val="20"/>
        <w:shd w:val="clear" w:color="auto" w:fill="auto"/>
        <w:tabs>
          <w:tab w:val="left" w:pos="1994"/>
        </w:tabs>
        <w:spacing w:before="0" w:after="0"/>
        <w:ind w:left="740" w:firstLine="860"/>
      </w:pPr>
    </w:p>
    <w:p w:rsidR="00EB78F5" w:rsidRDefault="00EB78F5" w:rsidP="00EB78F5">
      <w:pPr>
        <w:pStyle w:val="20"/>
        <w:shd w:val="clear" w:color="auto" w:fill="auto"/>
        <w:spacing w:before="0" w:after="0"/>
        <w:rPr>
          <w:b/>
        </w:rPr>
      </w:pPr>
      <w:r>
        <w:rPr>
          <w:b/>
        </w:rPr>
        <w:t>Предложение от народните представители Иван Вълков, Цветомир Михов, Станислав Иванов, Павел Христов и Атанас Ташков</w:t>
      </w:r>
    </w:p>
    <w:p w:rsidR="00EB78F5" w:rsidRPr="00EB78F5" w:rsidRDefault="00EB78F5" w:rsidP="00EB78F5">
      <w:pPr>
        <w:pStyle w:val="20"/>
        <w:shd w:val="clear" w:color="auto" w:fill="auto"/>
        <w:spacing w:before="0" w:after="0" w:line="317" w:lineRule="exact"/>
        <w:ind w:firstLine="720"/>
        <w:rPr>
          <w:i/>
        </w:rPr>
      </w:pPr>
      <w:r w:rsidRPr="00EB78F5">
        <w:rPr>
          <w:bCs/>
          <w:i/>
        </w:rPr>
        <w:t>В §8,</w:t>
      </w:r>
      <w:r w:rsidRPr="00EB78F5">
        <w:rPr>
          <w:b/>
          <w:bCs/>
          <w:i/>
        </w:rPr>
        <w:t xml:space="preserve"> </w:t>
      </w:r>
      <w:r>
        <w:rPr>
          <w:i/>
        </w:rPr>
        <w:t>в</w:t>
      </w:r>
      <w:r w:rsidRPr="00EB78F5">
        <w:rPr>
          <w:i/>
        </w:rPr>
        <w:t xml:space="preserve"> допълнителните разпоредби</w:t>
      </w:r>
      <w:r w:rsidR="003875B0">
        <w:rPr>
          <w:i/>
        </w:rPr>
        <w:t>,</w:t>
      </w:r>
      <w:r w:rsidRPr="00EB78F5">
        <w:rPr>
          <w:i/>
        </w:rPr>
        <w:t xml:space="preserve"> в §6 се правят следните допълнения:</w:t>
      </w:r>
    </w:p>
    <w:p w:rsidR="00EB78F5" w:rsidRPr="00EB78F5" w:rsidRDefault="00EB78F5" w:rsidP="00EB78F5">
      <w:pPr>
        <w:pStyle w:val="20"/>
        <w:shd w:val="clear" w:color="auto" w:fill="auto"/>
        <w:spacing w:before="0" w:after="0"/>
        <w:ind w:firstLine="1280"/>
        <w:rPr>
          <w:i/>
        </w:rPr>
      </w:pPr>
      <w:r w:rsidRPr="00EB78F5">
        <w:rPr>
          <w:i/>
        </w:rPr>
        <w:t>1. в т. 63 накрая се добавя „или системи“.</w:t>
      </w:r>
    </w:p>
    <w:p w:rsidR="00EB78F5" w:rsidRPr="00EB78F5" w:rsidRDefault="00EB78F5" w:rsidP="00EB78F5">
      <w:pPr>
        <w:pStyle w:val="20"/>
        <w:shd w:val="clear" w:color="auto" w:fill="auto"/>
        <w:spacing w:before="0" w:after="0"/>
        <w:ind w:firstLine="1280"/>
        <w:rPr>
          <w:i/>
        </w:rPr>
      </w:pPr>
      <w:r w:rsidRPr="00EB78F5">
        <w:rPr>
          <w:i/>
        </w:rPr>
        <w:t>2. създава т. 65:</w:t>
      </w:r>
    </w:p>
    <w:p w:rsidR="00EB78F5" w:rsidRPr="00EB78F5" w:rsidRDefault="00EB78F5" w:rsidP="00EB78F5">
      <w:pPr>
        <w:pStyle w:val="20"/>
        <w:shd w:val="clear" w:color="auto" w:fill="auto"/>
        <w:spacing w:before="0" w:after="0"/>
        <w:ind w:firstLine="1280"/>
        <w:rPr>
          <w:i/>
        </w:rPr>
      </w:pPr>
      <w:r w:rsidRPr="00EB78F5">
        <w:rPr>
          <w:i/>
        </w:rPr>
        <w:t>„65. „Автоматизирани технически средства и системи” са уреди за контрол по този закон, одобрени и проверени съгласно Закона за измерванията, които установяват и автоматично заснемат нарушения в присъствие или отсъствие на контролен орган и може да бъдат:</w:t>
      </w:r>
    </w:p>
    <w:p w:rsidR="00EB78F5" w:rsidRPr="00EB78F5" w:rsidRDefault="00EB78F5" w:rsidP="00EB78F5">
      <w:pPr>
        <w:pStyle w:val="20"/>
        <w:shd w:val="clear" w:color="auto" w:fill="auto"/>
        <w:spacing w:before="0" w:after="0"/>
        <w:ind w:firstLine="1280"/>
        <w:rPr>
          <w:i/>
        </w:rPr>
      </w:pPr>
      <w:r w:rsidRPr="00EB78F5">
        <w:rPr>
          <w:i/>
        </w:rPr>
        <w:t>а)</w:t>
      </w:r>
      <w:r w:rsidRPr="00EB78F5">
        <w:rPr>
          <w:i/>
        </w:rPr>
        <w:tab/>
        <w:t>стационарни - прикрепени към земята и обслужвани периодично от контролен орган;</w:t>
      </w:r>
    </w:p>
    <w:p w:rsidR="00EB78F5" w:rsidRPr="00EB78F5" w:rsidRDefault="00EB78F5" w:rsidP="00EB78F5">
      <w:pPr>
        <w:pStyle w:val="20"/>
        <w:shd w:val="clear" w:color="auto" w:fill="auto"/>
        <w:spacing w:before="0" w:after="0"/>
        <w:ind w:firstLine="1280"/>
        <w:rPr>
          <w:i/>
        </w:rPr>
      </w:pPr>
      <w:r w:rsidRPr="00EB78F5">
        <w:rPr>
          <w:i/>
        </w:rPr>
        <w:t>б)</w:t>
      </w:r>
      <w:r w:rsidRPr="00EB78F5">
        <w:rPr>
          <w:i/>
        </w:rPr>
        <w:tab/>
        <w:t>мобилни – прикрепени, към превозно средство или временно разположени на участък от пътя, установяващи нарушение в присъствието на контролен орган, който поставя начало и край на работния процес”.</w:t>
      </w:r>
    </w:p>
    <w:p w:rsidR="00EB78F5" w:rsidRDefault="00EB78F5">
      <w:pPr>
        <w:pStyle w:val="20"/>
        <w:shd w:val="clear" w:color="auto" w:fill="auto"/>
        <w:tabs>
          <w:tab w:val="left" w:pos="1994"/>
        </w:tabs>
        <w:spacing w:before="0" w:after="0"/>
        <w:ind w:left="740" w:firstLine="860"/>
      </w:pPr>
    </w:p>
    <w:p w:rsidR="00F6138E" w:rsidRDefault="00F6138E" w:rsidP="00F6138E">
      <w:pPr>
        <w:pStyle w:val="20"/>
        <w:shd w:val="clear" w:color="auto" w:fill="auto"/>
        <w:spacing w:before="0" w:after="0" w:line="240" w:lineRule="auto"/>
        <w:ind w:firstLine="1298"/>
        <w:rPr>
          <w:b/>
        </w:rPr>
      </w:pPr>
      <w:r w:rsidRPr="00560C3C">
        <w:rPr>
          <w:b/>
        </w:rPr>
        <w:t xml:space="preserve">Предложение от н. п. </w:t>
      </w:r>
      <w:r>
        <w:rPr>
          <w:b/>
        </w:rPr>
        <w:t>Петър Славов</w:t>
      </w:r>
    </w:p>
    <w:p w:rsidR="00F6138E" w:rsidRDefault="00F6138E" w:rsidP="00D64A48">
      <w:pPr>
        <w:pStyle w:val="20"/>
        <w:shd w:val="clear" w:color="auto" w:fill="auto"/>
        <w:tabs>
          <w:tab w:val="left" w:pos="1994"/>
        </w:tabs>
        <w:spacing w:before="0" w:after="0"/>
        <w:ind w:left="740" w:firstLine="536"/>
      </w:pPr>
      <w:r w:rsidRPr="00EB78F5">
        <w:rPr>
          <w:bCs/>
          <w:i/>
        </w:rPr>
        <w:t>В §8,</w:t>
      </w:r>
      <w:r w:rsidRPr="00EB78F5">
        <w:rPr>
          <w:b/>
          <w:bCs/>
          <w:i/>
        </w:rPr>
        <w:t xml:space="preserve"> </w:t>
      </w:r>
      <w:r>
        <w:rPr>
          <w:i/>
        </w:rPr>
        <w:t>в</w:t>
      </w:r>
      <w:r w:rsidRPr="00EB78F5">
        <w:rPr>
          <w:i/>
        </w:rPr>
        <w:t xml:space="preserve"> допълнителните разпоредби</w:t>
      </w:r>
      <w:r>
        <w:rPr>
          <w:i/>
        </w:rPr>
        <w:t>,</w:t>
      </w:r>
      <w:r w:rsidRPr="00EB78F5">
        <w:rPr>
          <w:i/>
        </w:rPr>
        <w:t xml:space="preserve"> в §6 се</w:t>
      </w:r>
      <w:r>
        <w:rPr>
          <w:i/>
        </w:rPr>
        <w:t xml:space="preserve"> създава т. 66:</w:t>
      </w:r>
    </w:p>
    <w:p w:rsidR="00D64A48" w:rsidRPr="00D64A48" w:rsidRDefault="00D64A48" w:rsidP="00D56794">
      <w:pPr>
        <w:pStyle w:val="20"/>
        <w:shd w:val="clear" w:color="auto" w:fill="auto"/>
        <w:tabs>
          <w:tab w:val="left" w:pos="1994"/>
        </w:tabs>
        <w:spacing w:before="0" w:after="0"/>
        <w:ind w:firstLine="1276"/>
        <w:rPr>
          <w:i/>
        </w:rPr>
      </w:pPr>
      <w:r>
        <w:rPr>
          <w:i/>
        </w:rPr>
        <w:t>„</w:t>
      </w:r>
      <w:r w:rsidRPr="00D64A48">
        <w:rPr>
          <w:i/>
        </w:rPr>
        <w:t>66</w:t>
      </w:r>
      <w:r w:rsidR="006D5BB6">
        <w:rPr>
          <w:i/>
        </w:rPr>
        <w:t>.</w:t>
      </w:r>
      <w:r w:rsidRPr="00D64A48">
        <w:rPr>
          <w:i/>
        </w:rPr>
        <w:t xml:space="preserve"> „устройство, позволяващо използването на телефона без участието на ръцете“ е:</w:t>
      </w:r>
    </w:p>
    <w:p w:rsidR="00D64A48" w:rsidRPr="00D64A48" w:rsidRDefault="006D5BB6" w:rsidP="00D56794">
      <w:pPr>
        <w:pStyle w:val="20"/>
        <w:shd w:val="clear" w:color="auto" w:fill="auto"/>
        <w:tabs>
          <w:tab w:val="left" w:pos="1994"/>
        </w:tabs>
        <w:spacing w:before="0" w:after="0"/>
        <w:ind w:firstLine="1276"/>
        <w:rPr>
          <w:i/>
        </w:rPr>
      </w:pPr>
      <w:r>
        <w:rPr>
          <w:i/>
        </w:rPr>
        <w:t>а</w:t>
      </w:r>
      <w:r w:rsidR="00D64A48" w:rsidRPr="00D64A48">
        <w:rPr>
          <w:i/>
        </w:rPr>
        <w:t xml:space="preserve">) вградено в мобилния телефон устройство, при което за провеждане на разговор телефонът не е необходимо да се държи до ухото, а може да се </w:t>
      </w:r>
      <w:proofErr w:type="spellStart"/>
      <w:r w:rsidR="00D64A48" w:rsidRPr="00D64A48">
        <w:rPr>
          <w:i/>
        </w:rPr>
        <w:t>стационира</w:t>
      </w:r>
      <w:proofErr w:type="spellEnd"/>
      <w:r w:rsidR="00D64A48" w:rsidRPr="00D64A48">
        <w:rPr>
          <w:i/>
        </w:rPr>
        <w:t xml:space="preserve"> на разстояние от говорещия; в този случай телефонът следва да е поставен на стойка;</w:t>
      </w:r>
    </w:p>
    <w:p w:rsidR="00D64A48" w:rsidRPr="00D64A48" w:rsidRDefault="006D5BB6" w:rsidP="00D56794">
      <w:pPr>
        <w:pStyle w:val="20"/>
        <w:shd w:val="clear" w:color="auto" w:fill="auto"/>
        <w:tabs>
          <w:tab w:val="left" w:pos="1994"/>
        </w:tabs>
        <w:spacing w:before="0" w:after="0"/>
        <w:ind w:firstLine="1276"/>
        <w:rPr>
          <w:i/>
        </w:rPr>
      </w:pPr>
      <w:r>
        <w:rPr>
          <w:i/>
        </w:rPr>
        <w:t>б</w:t>
      </w:r>
      <w:r w:rsidR="00D64A48" w:rsidRPr="00D64A48">
        <w:rPr>
          <w:i/>
        </w:rPr>
        <w:t>) жично или безжично устройство, снабдено със слушалка и  микрофон, чрез което се провежда разговорът, при което слушалката се поставя в ухото на гов</w:t>
      </w:r>
      <w:r w:rsidR="00252C21">
        <w:rPr>
          <w:i/>
        </w:rPr>
        <w:t>орещия.“</w:t>
      </w:r>
    </w:p>
    <w:p w:rsidR="005046EF" w:rsidRDefault="005046EF" w:rsidP="00FF3151">
      <w:pPr>
        <w:spacing w:before="12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F3151" w:rsidRPr="00172200" w:rsidRDefault="00FF3151" w:rsidP="00FF3151">
      <w:pPr>
        <w:spacing w:before="12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72200">
        <w:rPr>
          <w:rFonts w:ascii="Times New Roman" w:hAnsi="Times New Roman" w:cs="Times New Roman"/>
          <w:b/>
          <w:smallCaps/>
          <w:sz w:val="28"/>
          <w:szCs w:val="28"/>
        </w:rPr>
        <w:t>Допълнителн</w:t>
      </w:r>
      <w:r w:rsidR="008804E6">
        <w:rPr>
          <w:rFonts w:ascii="Times New Roman" w:hAnsi="Times New Roman" w:cs="Times New Roman"/>
          <w:b/>
          <w:smallCaps/>
          <w:sz w:val="28"/>
          <w:szCs w:val="28"/>
        </w:rPr>
        <w:t>а</w:t>
      </w:r>
      <w:r w:rsidRPr="00172200">
        <w:rPr>
          <w:rFonts w:ascii="Times New Roman" w:hAnsi="Times New Roman" w:cs="Times New Roman"/>
          <w:b/>
          <w:smallCaps/>
          <w:sz w:val="28"/>
          <w:szCs w:val="28"/>
        </w:rPr>
        <w:t xml:space="preserve"> разпоредб</w:t>
      </w:r>
      <w:r w:rsidR="008804E6">
        <w:rPr>
          <w:rFonts w:ascii="Times New Roman" w:hAnsi="Times New Roman" w:cs="Times New Roman"/>
          <w:b/>
          <w:smallCaps/>
          <w:sz w:val="28"/>
          <w:szCs w:val="28"/>
        </w:rPr>
        <w:t>а</w:t>
      </w:r>
    </w:p>
    <w:p w:rsidR="00FF3151" w:rsidRDefault="00FF3151" w:rsidP="00C733CB">
      <w:pPr>
        <w:ind w:firstLine="1134"/>
        <w:jc w:val="both"/>
      </w:pPr>
      <w:r w:rsidRPr="00172200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FC2AFD">
        <w:rPr>
          <w:rFonts w:ascii="Times New Roman" w:hAnsi="Times New Roman" w:cs="Times New Roman"/>
          <w:b/>
          <w:sz w:val="28"/>
          <w:szCs w:val="28"/>
        </w:rPr>
        <w:t>9</w:t>
      </w:r>
      <w:r w:rsidRPr="00172200">
        <w:rPr>
          <w:rFonts w:ascii="Times New Roman" w:hAnsi="Times New Roman" w:cs="Times New Roman"/>
          <w:b/>
          <w:sz w:val="28"/>
          <w:szCs w:val="28"/>
        </w:rPr>
        <w:t>.</w:t>
      </w:r>
      <w:r w:rsidRPr="00172200">
        <w:rPr>
          <w:rFonts w:ascii="Times New Roman" w:hAnsi="Times New Roman" w:cs="Times New Roman"/>
          <w:sz w:val="28"/>
          <w:szCs w:val="28"/>
        </w:rPr>
        <w:t xml:space="preserve"> Този закон въвежда изискванията 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F3151">
        <w:rPr>
          <w:lang w:val="en"/>
        </w:rPr>
        <w:t xml:space="preserve"> </w:t>
      </w:r>
    </w:p>
    <w:p w:rsidR="00FF3151" w:rsidRPr="00172200" w:rsidRDefault="00FF3151" w:rsidP="00C733C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2200">
        <w:rPr>
          <w:rFonts w:ascii="Times New Roman" w:hAnsi="Times New Roman" w:cs="Times New Roman"/>
          <w:sz w:val="28"/>
          <w:szCs w:val="28"/>
        </w:rPr>
        <w:t xml:space="preserve">Директива за изпълнение 2014/37/ЕС на Комисията от 27 февруари </w:t>
      </w:r>
      <w:r w:rsidRPr="00172200">
        <w:rPr>
          <w:rFonts w:ascii="Times New Roman" w:hAnsi="Times New Roman" w:cs="Times New Roman"/>
          <w:sz w:val="28"/>
          <w:szCs w:val="28"/>
        </w:rPr>
        <w:lastRenderedPageBreak/>
        <w:t xml:space="preserve">2014 г. за изменение на Директива 91/671/ЕИО на Съвета относно задължителното използване на </w:t>
      </w:r>
      <w:proofErr w:type="spellStart"/>
      <w:r w:rsidRPr="00172200">
        <w:rPr>
          <w:rFonts w:ascii="Times New Roman" w:hAnsi="Times New Roman" w:cs="Times New Roman"/>
          <w:sz w:val="28"/>
          <w:szCs w:val="28"/>
        </w:rPr>
        <w:t>обезопасителни</w:t>
      </w:r>
      <w:proofErr w:type="spellEnd"/>
      <w:r w:rsidRPr="00172200">
        <w:rPr>
          <w:rFonts w:ascii="Times New Roman" w:hAnsi="Times New Roman" w:cs="Times New Roman"/>
          <w:sz w:val="28"/>
          <w:szCs w:val="28"/>
        </w:rPr>
        <w:t xml:space="preserve"> колани и на системи за обезопасяване на деца в превозните средства (ОВ, </w:t>
      </w:r>
      <w:r w:rsidRPr="0017220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72200">
        <w:rPr>
          <w:rFonts w:ascii="Times New Roman" w:hAnsi="Times New Roman" w:cs="Times New Roman"/>
          <w:sz w:val="28"/>
          <w:szCs w:val="28"/>
        </w:rPr>
        <w:t xml:space="preserve"> 59, 28.02.2014 г.).</w:t>
      </w:r>
    </w:p>
    <w:p w:rsidR="00FF3151" w:rsidRPr="00FF3151" w:rsidRDefault="00FF3151" w:rsidP="00C733CB">
      <w:pPr>
        <w:pStyle w:val="20"/>
        <w:shd w:val="clear" w:color="auto" w:fill="auto"/>
        <w:tabs>
          <w:tab w:val="left" w:pos="1134"/>
        </w:tabs>
        <w:spacing w:before="0" w:after="0" w:line="240" w:lineRule="auto"/>
        <w:rPr>
          <w:b/>
        </w:rPr>
      </w:pPr>
      <w:r>
        <w:tab/>
        <w:t xml:space="preserve">2. Директива 2011/82/ЕС на Европейския парламент и на Съвета от 25 октомври 2011 г. за улесняване на трансграничния обмен на информация относно пътнотранспортни нарушения, свързани с безопасността по пътищата </w:t>
      </w:r>
      <w:r>
        <w:rPr>
          <w:lang w:val="en-US" w:eastAsia="en-US" w:bidi="en-US"/>
        </w:rPr>
        <w:t xml:space="preserve">(OB, L </w:t>
      </w:r>
      <w:r w:rsidR="00E574AF">
        <w:t>288/1 от 05 ноември 2011 г.).</w:t>
      </w:r>
    </w:p>
    <w:p w:rsidR="005046EF" w:rsidRDefault="005046EF" w:rsidP="005046E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2" w:name="bookmark3"/>
    </w:p>
    <w:p w:rsidR="00F55BE7" w:rsidRPr="00E205D0" w:rsidRDefault="00FF3B7B" w:rsidP="005046E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205D0">
        <w:rPr>
          <w:rFonts w:ascii="Times New Roman" w:hAnsi="Times New Roman" w:cs="Times New Roman"/>
          <w:b/>
          <w:smallCaps/>
          <w:sz w:val="28"/>
          <w:szCs w:val="28"/>
        </w:rPr>
        <w:t>З</w:t>
      </w:r>
      <w:r w:rsidR="005046EF">
        <w:rPr>
          <w:rFonts w:ascii="Times New Roman" w:hAnsi="Times New Roman" w:cs="Times New Roman"/>
          <w:b/>
          <w:smallCaps/>
          <w:sz w:val="28"/>
          <w:szCs w:val="28"/>
        </w:rPr>
        <w:t xml:space="preserve">аключителни </w:t>
      </w:r>
      <w:bookmarkEnd w:id="2"/>
      <w:r w:rsidR="008C0BE6">
        <w:rPr>
          <w:rFonts w:ascii="Times New Roman" w:hAnsi="Times New Roman" w:cs="Times New Roman"/>
          <w:b/>
          <w:smallCaps/>
          <w:sz w:val="28"/>
          <w:szCs w:val="28"/>
        </w:rPr>
        <w:t>р</w:t>
      </w:r>
      <w:r w:rsidR="005046EF">
        <w:rPr>
          <w:rFonts w:ascii="Times New Roman" w:hAnsi="Times New Roman" w:cs="Times New Roman"/>
          <w:b/>
          <w:smallCaps/>
          <w:sz w:val="28"/>
          <w:szCs w:val="28"/>
        </w:rPr>
        <w:t>азпоредби</w:t>
      </w:r>
    </w:p>
    <w:p w:rsidR="005046EF" w:rsidRPr="005046EF" w:rsidRDefault="005046EF" w:rsidP="005046EF">
      <w:pPr>
        <w:pStyle w:val="20"/>
        <w:shd w:val="clear" w:color="auto" w:fill="auto"/>
        <w:spacing w:before="0" w:after="0" w:line="240" w:lineRule="auto"/>
        <w:ind w:firstLine="1300"/>
        <w:rPr>
          <w:b/>
          <w:sz w:val="16"/>
          <w:szCs w:val="16"/>
        </w:rPr>
      </w:pPr>
    </w:p>
    <w:p w:rsidR="00F55BE7" w:rsidRDefault="00FF3B7B" w:rsidP="008D647E">
      <w:pPr>
        <w:pStyle w:val="20"/>
        <w:shd w:val="clear" w:color="auto" w:fill="auto"/>
        <w:spacing w:before="0" w:after="0" w:line="240" w:lineRule="auto"/>
        <w:ind w:firstLine="1300"/>
      </w:pPr>
      <w:r w:rsidRPr="00FC2AFD">
        <w:rPr>
          <w:b/>
        </w:rPr>
        <w:t xml:space="preserve">§ </w:t>
      </w:r>
      <w:r w:rsidR="00FC2AFD">
        <w:rPr>
          <w:b/>
        </w:rPr>
        <w:t>10</w:t>
      </w:r>
      <w:r w:rsidRPr="00FC2AFD">
        <w:rPr>
          <w:b/>
        </w:rPr>
        <w:t>.</w:t>
      </w:r>
      <w:r>
        <w:t xml:space="preserve"> Министърът на вътрешните работи или </w:t>
      </w:r>
      <w:proofErr w:type="spellStart"/>
      <w:r>
        <w:t>оправомощено</w:t>
      </w:r>
      <w:proofErr w:type="spellEnd"/>
      <w:r>
        <w:t xml:space="preserve"> от него длъжностно лице представя на Европейската комисия изчерпателен доклад за напредъка на националните дейности за улесняване на трансграничния обмен на информация за нарушенията по чл. 189</w:t>
      </w:r>
      <w:r w:rsidR="00A05EB2">
        <w:t>б</w:t>
      </w:r>
      <w:r>
        <w:t xml:space="preserve"> в срок до 6 май 2016 г.</w:t>
      </w:r>
    </w:p>
    <w:p w:rsidR="00F55BE7" w:rsidRDefault="00B74224" w:rsidP="00B74224">
      <w:pPr>
        <w:pStyle w:val="20"/>
        <w:shd w:val="clear" w:color="auto" w:fill="auto"/>
        <w:spacing w:before="0" w:after="0" w:line="240" w:lineRule="auto"/>
        <w:ind w:firstLine="850"/>
        <w:jc w:val="left"/>
      </w:pPr>
      <w:r>
        <w:rPr>
          <w:b/>
        </w:rPr>
        <w:t xml:space="preserve">   </w:t>
      </w:r>
      <w:r w:rsidR="00C733CB">
        <w:rPr>
          <w:b/>
          <w:lang w:val="en-US"/>
        </w:rPr>
        <w:t xml:space="preserve"> </w:t>
      </w:r>
      <w:r>
        <w:rPr>
          <w:b/>
        </w:rPr>
        <w:t xml:space="preserve">  </w:t>
      </w:r>
      <w:r w:rsidR="00FF3B7B" w:rsidRPr="00FC2AFD">
        <w:rPr>
          <w:b/>
        </w:rPr>
        <w:t xml:space="preserve">§ </w:t>
      </w:r>
      <w:r w:rsidR="00FC2AFD">
        <w:rPr>
          <w:b/>
        </w:rPr>
        <w:t>11</w:t>
      </w:r>
      <w:r w:rsidR="00FF3B7B" w:rsidRPr="00FC2AFD">
        <w:rPr>
          <w:b/>
        </w:rPr>
        <w:t>.</w:t>
      </w:r>
      <w:r w:rsidR="00FF3B7B">
        <w:t xml:space="preserve"> Министърът на вътрешните работи в срок до 3 месеца от влизането в сила на този закон издава наредбата по чл. 165, ал. 3.</w:t>
      </w:r>
    </w:p>
    <w:p w:rsidR="00F55BE7" w:rsidRDefault="00FF3B7B" w:rsidP="008D647E">
      <w:pPr>
        <w:pStyle w:val="20"/>
        <w:shd w:val="clear" w:color="auto" w:fill="auto"/>
        <w:spacing w:before="0" w:after="0" w:line="240" w:lineRule="auto"/>
        <w:ind w:firstLine="1300"/>
        <w:rPr>
          <w:lang w:val="en-US"/>
        </w:rPr>
      </w:pPr>
      <w:r w:rsidRPr="00FC2AFD">
        <w:rPr>
          <w:b/>
        </w:rPr>
        <w:t xml:space="preserve">§ </w:t>
      </w:r>
      <w:r w:rsidR="00FC2AFD">
        <w:rPr>
          <w:b/>
        </w:rPr>
        <w:t>12</w:t>
      </w:r>
      <w:r w:rsidRPr="00FC2AFD">
        <w:rPr>
          <w:b/>
        </w:rPr>
        <w:t>.</w:t>
      </w:r>
      <w:r>
        <w:t xml:space="preserve"> Разпоредбата на </w:t>
      </w:r>
      <w:r w:rsidRPr="00504D87">
        <w:rPr>
          <w:color w:val="FF0000"/>
        </w:rPr>
        <w:t xml:space="preserve">§ 3 </w:t>
      </w:r>
      <w:r w:rsidRPr="00504D87">
        <w:rPr>
          <w:color w:val="auto"/>
        </w:rPr>
        <w:t xml:space="preserve">относно </w:t>
      </w:r>
      <w:r>
        <w:t>чл. 189д влиза в сила на 7 май 2016 г.</w:t>
      </w:r>
    </w:p>
    <w:p w:rsidR="00312F39" w:rsidRDefault="00312F39" w:rsidP="008D647E">
      <w:pPr>
        <w:pStyle w:val="20"/>
        <w:shd w:val="clear" w:color="auto" w:fill="auto"/>
        <w:spacing w:before="0" w:after="0" w:line="240" w:lineRule="auto"/>
        <w:ind w:firstLine="1300"/>
        <w:rPr>
          <w:lang w:val="en-US"/>
        </w:rPr>
      </w:pPr>
    </w:p>
    <w:p w:rsidR="00A56AE9" w:rsidRDefault="00A56AE9" w:rsidP="00312F39">
      <w:pPr>
        <w:ind w:firstLine="4678"/>
        <w:rPr>
          <w:rStyle w:val="FontStyle13"/>
          <w:b/>
          <w:lang w:val="en-US"/>
        </w:rPr>
      </w:pPr>
    </w:p>
    <w:p w:rsidR="00312F39" w:rsidRPr="00315095" w:rsidRDefault="00312F39" w:rsidP="00312F39">
      <w:pPr>
        <w:ind w:firstLine="4678"/>
        <w:rPr>
          <w:rStyle w:val="FontStyle13"/>
          <w:b/>
        </w:rPr>
      </w:pPr>
      <w:r w:rsidRPr="00315095">
        <w:rPr>
          <w:rStyle w:val="FontStyle13"/>
          <w:b/>
        </w:rPr>
        <w:t xml:space="preserve">ПРЕДСЕДАТЕЛ НА </w:t>
      </w:r>
    </w:p>
    <w:p w:rsidR="00312F39" w:rsidRPr="00315095" w:rsidRDefault="00312F39" w:rsidP="00312F39">
      <w:pPr>
        <w:ind w:firstLine="4678"/>
        <w:rPr>
          <w:rStyle w:val="FontStyle13"/>
          <w:b/>
        </w:rPr>
      </w:pPr>
      <w:r w:rsidRPr="00315095">
        <w:rPr>
          <w:rStyle w:val="FontStyle13"/>
          <w:b/>
        </w:rPr>
        <w:t>КОМИСИЯТА ПО ТРАНСПОРТ,</w:t>
      </w:r>
    </w:p>
    <w:p w:rsidR="00312F39" w:rsidRPr="00315095" w:rsidRDefault="00312F39" w:rsidP="00312F39">
      <w:pPr>
        <w:ind w:firstLine="4678"/>
        <w:rPr>
          <w:rStyle w:val="FontStyle13"/>
          <w:b/>
        </w:rPr>
      </w:pPr>
      <w:r w:rsidRPr="00315095">
        <w:rPr>
          <w:rStyle w:val="FontStyle13"/>
          <w:b/>
        </w:rPr>
        <w:t>ИНФОРМАЦИОННИ ТЕХНОЛОГИИ</w:t>
      </w:r>
    </w:p>
    <w:p w:rsidR="00312F39" w:rsidRPr="00315095" w:rsidRDefault="00312F39" w:rsidP="00312F39">
      <w:pPr>
        <w:ind w:firstLine="4678"/>
        <w:rPr>
          <w:rStyle w:val="FontStyle13"/>
          <w:b/>
        </w:rPr>
      </w:pPr>
      <w:r w:rsidRPr="00315095">
        <w:rPr>
          <w:rStyle w:val="FontStyle13"/>
          <w:b/>
        </w:rPr>
        <w:t>И СЪОБЩЕНИЯ</w:t>
      </w:r>
    </w:p>
    <w:p w:rsidR="00312F39" w:rsidRPr="00315095" w:rsidRDefault="00312F39" w:rsidP="00312F39">
      <w:pPr>
        <w:ind w:left="986" w:firstLine="4678"/>
        <w:jc w:val="both"/>
        <w:rPr>
          <w:rStyle w:val="FontStyle13"/>
          <w:b/>
        </w:rPr>
      </w:pPr>
    </w:p>
    <w:p w:rsidR="00A56AE9" w:rsidRDefault="00A56AE9" w:rsidP="00312F39">
      <w:pPr>
        <w:ind w:left="986" w:firstLine="4678"/>
        <w:jc w:val="both"/>
        <w:rPr>
          <w:rStyle w:val="FontStyle13"/>
          <w:b/>
          <w:lang w:val="en-US"/>
        </w:rPr>
      </w:pPr>
    </w:p>
    <w:p w:rsidR="00312F39" w:rsidRPr="00315095" w:rsidRDefault="00312F39" w:rsidP="00312F39">
      <w:pPr>
        <w:ind w:left="986"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315095">
        <w:rPr>
          <w:rStyle w:val="FontStyle13"/>
          <w:b/>
        </w:rPr>
        <w:t>ГРОЗДАН КАРАДЖОВ</w:t>
      </w:r>
    </w:p>
    <w:sectPr w:rsidR="00312F39" w:rsidRPr="00315095" w:rsidSect="00545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426" w:right="1014" w:bottom="1492" w:left="9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8B" w:rsidRDefault="00F61A8B">
      <w:r>
        <w:separator/>
      </w:r>
    </w:p>
  </w:endnote>
  <w:endnote w:type="continuationSeparator" w:id="0">
    <w:p w:rsidR="00F61A8B" w:rsidRDefault="00F6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aturionModernCyr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E7" w:rsidRDefault="00972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D927C26" wp14:editId="07B195B3">
              <wp:simplePos x="0" y="0"/>
              <wp:positionH relativeFrom="page">
                <wp:posOffset>6758305</wp:posOffset>
              </wp:positionH>
              <wp:positionV relativeFrom="page">
                <wp:posOffset>10088880</wp:posOffset>
              </wp:positionV>
              <wp:extent cx="57150" cy="125095"/>
              <wp:effectExtent l="0" t="190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E7" w:rsidRDefault="00FF3B7B">
                          <w:pPr>
                            <w:pStyle w:val="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58A0" w:rsidRPr="007458A0">
                            <w:rPr>
                              <w:rStyle w:val="a1"/>
                              <w:noProof/>
                            </w:rPr>
                            <w:t>2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15pt;margin-top:794.4pt;width:4.5pt;height:9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E8pgIAAKU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" filled="f" stroked="f">
              <v:textbox style="mso-fit-shape-to-text:t" inset="0,0,0,0">
                <w:txbxContent>
                  <w:p w:rsidR="00F55BE7" w:rsidRDefault="00FF3B7B">
                    <w:pPr>
                      <w:pStyle w:val="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58A0" w:rsidRPr="007458A0">
                      <w:rPr>
                        <w:rStyle w:val="a1"/>
                        <w:noProof/>
                      </w:rPr>
                      <w:t>2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18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3F0" w:rsidRDefault="001103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8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03F0" w:rsidRDefault="001103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F0" w:rsidRDefault="00110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8B" w:rsidRDefault="00F61A8B"/>
  </w:footnote>
  <w:footnote w:type="continuationSeparator" w:id="0">
    <w:p w:rsidR="00F61A8B" w:rsidRDefault="00F61A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F0" w:rsidRDefault="001103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F0" w:rsidRDefault="001103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F0" w:rsidRDefault="00110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7D7"/>
    <w:multiLevelType w:val="multilevel"/>
    <w:tmpl w:val="77E4E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0123A"/>
    <w:multiLevelType w:val="multilevel"/>
    <w:tmpl w:val="F5AEA21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21B82"/>
    <w:multiLevelType w:val="multilevel"/>
    <w:tmpl w:val="1D28E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52C32"/>
    <w:multiLevelType w:val="hybridMultilevel"/>
    <w:tmpl w:val="221296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352EE"/>
    <w:multiLevelType w:val="multilevel"/>
    <w:tmpl w:val="6DA83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41591"/>
    <w:multiLevelType w:val="multilevel"/>
    <w:tmpl w:val="45D8D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351019"/>
    <w:multiLevelType w:val="multilevel"/>
    <w:tmpl w:val="77E4E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30B91"/>
    <w:multiLevelType w:val="multilevel"/>
    <w:tmpl w:val="BB66C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E7"/>
    <w:rsid w:val="000715D0"/>
    <w:rsid w:val="0007512E"/>
    <w:rsid w:val="000B2A6D"/>
    <w:rsid w:val="001103F0"/>
    <w:rsid w:val="00131868"/>
    <w:rsid w:val="001D1B81"/>
    <w:rsid w:val="001F4F98"/>
    <w:rsid w:val="00234C7B"/>
    <w:rsid w:val="00252C21"/>
    <w:rsid w:val="00265C16"/>
    <w:rsid w:val="00283E4D"/>
    <w:rsid w:val="00290846"/>
    <w:rsid w:val="002C169E"/>
    <w:rsid w:val="002C3E2F"/>
    <w:rsid w:val="00307DCE"/>
    <w:rsid w:val="00312F39"/>
    <w:rsid w:val="0034681C"/>
    <w:rsid w:val="0035209C"/>
    <w:rsid w:val="0035555F"/>
    <w:rsid w:val="003875B0"/>
    <w:rsid w:val="0043755A"/>
    <w:rsid w:val="00456793"/>
    <w:rsid w:val="004A78F2"/>
    <w:rsid w:val="004F0C6B"/>
    <w:rsid w:val="005046EF"/>
    <w:rsid w:val="00504D87"/>
    <w:rsid w:val="00507637"/>
    <w:rsid w:val="00515506"/>
    <w:rsid w:val="00527CFE"/>
    <w:rsid w:val="00534CD8"/>
    <w:rsid w:val="00544616"/>
    <w:rsid w:val="00545C4E"/>
    <w:rsid w:val="00560C3C"/>
    <w:rsid w:val="00565F3D"/>
    <w:rsid w:val="00582142"/>
    <w:rsid w:val="005C5EF7"/>
    <w:rsid w:val="005D282F"/>
    <w:rsid w:val="00615B3B"/>
    <w:rsid w:val="00621359"/>
    <w:rsid w:val="00673B57"/>
    <w:rsid w:val="00684154"/>
    <w:rsid w:val="00686A1F"/>
    <w:rsid w:val="00690CB6"/>
    <w:rsid w:val="006942E2"/>
    <w:rsid w:val="006B6489"/>
    <w:rsid w:val="006C214D"/>
    <w:rsid w:val="006D3060"/>
    <w:rsid w:val="006D5BB6"/>
    <w:rsid w:val="00731A5D"/>
    <w:rsid w:val="00744A79"/>
    <w:rsid w:val="007458A0"/>
    <w:rsid w:val="00752937"/>
    <w:rsid w:val="00755906"/>
    <w:rsid w:val="007F2CE3"/>
    <w:rsid w:val="00803BA0"/>
    <w:rsid w:val="00843C46"/>
    <w:rsid w:val="0084461E"/>
    <w:rsid w:val="00862E4A"/>
    <w:rsid w:val="008637AB"/>
    <w:rsid w:val="008804E6"/>
    <w:rsid w:val="00881E47"/>
    <w:rsid w:val="00892EE8"/>
    <w:rsid w:val="008C0BE6"/>
    <w:rsid w:val="008C6A0B"/>
    <w:rsid w:val="008D647E"/>
    <w:rsid w:val="008F49EA"/>
    <w:rsid w:val="00905383"/>
    <w:rsid w:val="009349BE"/>
    <w:rsid w:val="00951AA7"/>
    <w:rsid w:val="00972289"/>
    <w:rsid w:val="009B0EB6"/>
    <w:rsid w:val="009F0059"/>
    <w:rsid w:val="00A05EB2"/>
    <w:rsid w:val="00A11059"/>
    <w:rsid w:val="00A211BB"/>
    <w:rsid w:val="00A31174"/>
    <w:rsid w:val="00A46A9E"/>
    <w:rsid w:val="00A5671F"/>
    <w:rsid w:val="00A56AE9"/>
    <w:rsid w:val="00A816AD"/>
    <w:rsid w:val="00A83645"/>
    <w:rsid w:val="00AA7CC0"/>
    <w:rsid w:val="00AC33F2"/>
    <w:rsid w:val="00B0218D"/>
    <w:rsid w:val="00B06433"/>
    <w:rsid w:val="00B74224"/>
    <w:rsid w:val="00B90498"/>
    <w:rsid w:val="00B9133B"/>
    <w:rsid w:val="00B94AEC"/>
    <w:rsid w:val="00C01555"/>
    <w:rsid w:val="00C46EAB"/>
    <w:rsid w:val="00C733CB"/>
    <w:rsid w:val="00CA7CB5"/>
    <w:rsid w:val="00CB00EC"/>
    <w:rsid w:val="00D16474"/>
    <w:rsid w:val="00D30D6D"/>
    <w:rsid w:val="00D477D0"/>
    <w:rsid w:val="00D56794"/>
    <w:rsid w:val="00D64A48"/>
    <w:rsid w:val="00DD6C81"/>
    <w:rsid w:val="00DE65BC"/>
    <w:rsid w:val="00E205D0"/>
    <w:rsid w:val="00E565A0"/>
    <w:rsid w:val="00E574AF"/>
    <w:rsid w:val="00E62E00"/>
    <w:rsid w:val="00E910BC"/>
    <w:rsid w:val="00E92351"/>
    <w:rsid w:val="00EB78F5"/>
    <w:rsid w:val="00EE3BFC"/>
    <w:rsid w:val="00EF1D4C"/>
    <w:rsid w:val="00EF20FD"/>
    <w:rsid w:val="00EF6D74"/>
    <w:rsid w:val="00F44795"/>
    <w:rsid w:val="00F55BE7"/>
    <w:rsid w:val="00F6138E"/>
    <w:rsid w:val="00F61A8B"/>
    <w:rsid w:val="00FC2AFD"/>
    <w:rsid w:val="00FE0452"/>
    <w:rsid w:val="00FF3151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Заглавие #3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лавие #3 (2)_"/>
    <w:basedOn w:val="DefaultParagraphFont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28"/>
      <w:szCs w:val="28"/>
      <w:u w:val="none"/>
    </w:rPr>
  </w:style>
  <w:style w:type="character" w:customStyle="1" w:styleId="31">
    <w:name w:val="Основен текст (3)_"/>
    <w:basedOn w:val="DefaultParagraphFont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ен текст (3) + 14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лавие #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1">
    <w:name w:val="Горен или долен колонтитул"/>
    <w:basedOn w:val="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211pt">
    <w:name w:val="Основен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3pt">
    <w:name w:val="Основен текст (2) + 13 pt;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23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30">
    <w:name w:val="Заглавие #3"/>
    <w:basedOn w:val="Normal"/>
    <w:link w:val="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0">
    <w:name w:val="Заглавие #3 (2)"/>
    <w:basedOn w:val="Normal"/>
    <w:link w:val="32"/>
    <w:pPr>
      <w:shd w:val="clear" w:color="auto" w:fill="FFFFFF"/>
      <w:spacing w:before="300" w:line="32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30"/>
      <w:sz w:val="28"/>
      <w:szCs w:val="28"/>
    </w:rPr>
  </w:style>
  <w:style w:type="paragraph" w:customStyle="1" w:styleId="33">
    <w:name w:val="Основен текст (3)"/>
    <w:basedOn w:val="Normal"/>
    <w:link w:val="31"/>
    <w:pPr>
      <w:shd w:val="clear" w:color="auto" w:fill="FFFFFF"/>
      <w:spacing w:line="328" w:lineRule="exact"/>
      <w:ind w:hanging="2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after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line="299" w:lineRule="exact"/>
      <w:outlineLvl w:val="1"/>
    </w:pPr>
    <w:rPr>
      <w:rFonts w:ascii="Times New Roman" w:eastAsia="Times New Roman" w:hAnsi="Times New Roman" w:cs="Times New Roman"/>
      <w:b/>
      <w:bCs/>
      <w:w w:val="80"/>
      <w:sz w:val="32"/>
      <w:szCs w:val="32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103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3F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03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F0"/>
    <w:rPr>
      <w:color w:val="000000"/>
    </w:rPr>
  </w:style>
  <w:style w:type="paragraph" w:styleId="Title">
    <w:name w:val="Title"/>
    <w:basedOn w:val="Normal"/>
    <w:link w:val="TitleChar"/>
    <w:uiPriority w:val="99"/>
    <w:qFormat/>
    <w:rsid w:val="00FF3151"/>
    <w:pPr>
      <w:widowControl/>
      <w:tabs>
        <w:tab w:val="left" w:pos="1985"/>
      </w:tabs>
      <w:jc w:val="center"/>
    </w:pPr>
    <w:rPr>
      <w:rFonts w:ascii="NewSaturionModernCyr" w:eastAsia="Times New Roman" w:hAnsi="NewSaturionModernCyr" w:cs="Times New Roman"/>
      <w:b/>
      <w:color w:val="auto"/>
      <w:spacing w:val="50"/>
      <w:sz w:val="22"/>
      <w:szCs w:val="20"/>
      <w:lang w:val="en-GB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rsid w:val="00FF3151"/>
    <w:rPr>
      <w:rFonts w:ascii="NewSaturionModernCyr" w:eastAsia="Times New Roman" w:hAnsi="NewSaturionModernCyr" w:cs="Times New Roman"/>
      <w:b/>
      <w:spacing w:val="50"/>
      <w:sz w:val="22"/>
      <w:szCs w:val="20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F3151"/>
    <w:pPr>
      <w:ind w:left="720"/>
      <w:contextualSpacing/>
    </w:pPr>
  </w:style>
  <w:style w:type="character" w:customStyle="1" w:styleId="FontStyle13">
    <w:name w:val="Font Style13"/>
    <w:rsid w:val="00312F39"/>
    <w:rPr>
      <w:rFonts w:ascii="Century Schoolbook" w:hAnsi="Century Schoolbook" w:cs="Century Schoolbook"/>
      <w:sz w:val="24"/>
      <w:szCs w:val="24"/>
    </w:rPr>
  </w:style>
  <w:style w:type="character" w:customStyle="1" w:styleId="4">
    <w:name w:val="Основен текст (4)_"/>
    <w:basedOn w:val="DefaultParagraphFont"/>
    <w:link w:val="40"/>
    <w:rsid w:val="00560C3C"/>
    <w:rPr>
      <w:rFonts w:ascii="Times New Roman" w:eastAsia="Times New Roman" w:hAnsi="Times New Roman" w:cs="Times New Roman"/>
      <w:i/>
      <w:iCs/>
      <w:sz w:val="42"/>
      <w:szCs w:val="42"/>
      <w:shd w:val="clear" w:color="auto" w:fill="FFFFFF"/>
    </w:rPr>
  </w:style>
  <w:style w:type="character" w:customStyle="1" w:styleId="265pt">
    <w:name w:val="Основен текст (2) + 6;5 pt;Не е курсив"/>
    <w:basedOn w:val="2"/>
    <w:rsid w:val="00560C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bg-BG" w:eastAsia="bg-BG" w:bidi="bg-BG"/>
    </w:rPr>
  </w:style>
  <w:style w:type="paragraph" w:customStyle="1" w:styleId="40">
    <w:name w:val="Основен текст (4)"/>
    <w:basedOn w:val="Normal"/>
    <w:link w:val="4"/>
    <w:rsid w:val="00560C3C"/>
    <w:pPr>
      <w:shd w:val="clear" w:color="auto" w:fill="FFFFFF"/>
      <w:spacing w:line="0" w:lineRule="atLeast"/>
      <w:ind w:firstLine="1420"/>
      <w:jc w:val="both"/>
    </w:pPr>
    <w:rPr>
      <w:rFonts w:ascii="Times New Roman" w:eastAsia="Times New Roman" w:hAnsi="Times New Roman" w:cs="Times New Roman"/>
      <w:i/>
      <w:iCs/>
      <w:color w:val="auto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Заглавие #3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лавие #3 (2)_"/>
    <w:basedOn w:val="DefaultParagraphFont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28"/>
      <w:szCs w:val="28"/>
      <w:u w:val="none"/>
    </w:rPr>
  </w:style>
  <w:style w:type="character" w:customStyle="1" w:styleId="31">
    <w:name w:val="Основен текст (3)_"/>
    <w:basedOn w:val="DefaultParagraphFont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ен текст (3) + 14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лавие #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1">
    <w:name w:val="Горен или долен колонтитул"/>
    <w:basedOn w:val="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211pt">
    <w:name w:val="Основен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3pt">
    <w:name w:val="Основен текст (2) + 13 pt;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23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30">
    <w:name w:val="Заглавие #3"/>
    <w:basedOn w:val="Normal"/>
    <w:link w:val="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0">
    <w:name w:val="Заглавие #3 (2)"/>
    <w:basedOn w:val="Normal"/>
    <w:link w:val="32"/>
    <w:pPr>
      <w:shd w:val="clear" w:color="auto" w:fill="FFFFFF"/>
      <w:spacing w:before="300" w:line="32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30"/>
      <w:sz w:val="28"/>
      <w:szCs w:val="28"/>
    </w:rPr>
  </w:style>
  <w:style w:type="paragraph" w:customStyle="1" w:styleId="33">
    <w:name w:val="Основен текст (3)"/>
    <w:basedOn w:val="Normal"/>
    <w:link w:val="31"/>
    <w:pPr>
      <w:shd w:val="clear" w:color="auto" w:fill="FFFFFF"/>
      <w:spacing w:line="328" w:lineRule="exact"/>
      <w:ind w:hanging="2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after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line="299" w:lineRule="exact"/>
      <w:outlineLvl w:val="1"/>
    </w:pPr>
    <w:rPr>
      <w:rFonts w:ascii="Times New Roman" w:eastAsia="Times New Roman" w:hAnsi="Times New Roman" w:cs="Times New Roman"/>
      <w:b/>
      <w:bCs/>
      <w:w w:val="80"/>
      <w:sz w:val="32"/>
      <w:szCs w:val="32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103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3F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03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F0"/>
    <w:rPr>
      <w:color w:val="000000"/>
    </w:rPr>
  </w:style>
  <w:style w:type="paragraph" w:styleId="Title">
    <w:name w:val="Title"/>
    <w:basedOn w:val="Normal"/>
    <w:link w:val="TitleChar"/>
    <w:uiPriority w:val="99"/>
    <w:qFormat/>
    <w:rsid w:val="00FF3151"/>
    <w:pPr>
      <w:widowControl/>
      <w:tabs>
        <w:tab w:val="left" w:pos="1985"/>
      </w:tabs>
      <w:jc w:val="center"/>
    </w:pPr>
    <w:rPr>
      <w:rFonts w:ascii="NewSaturionModernCyr" w:eastAsia="Times New Roman" w:hAnsi="NewSaturionModernCyr" w:cs="Times New Roman"/>
      <w:b/>
      <w:color w:val="auto"/>
      <w:spacing w:val="50"/>
      <w:sz w:val="22"/>
      <w:szCs w:val="20"/>
      <w:lang w:val="en-GB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rsid w:val="00FF3151"/>
    <w:rPr>
      <w:rFonts w:ascii="NewSaturionModernCyr" w:eastAsia="Times New Roman" w:hAnsi="NewSaturionModernCyr" w:cs="Times New Roman"/>
      <w:b/>
      <w:spacing w:val="50"/>
      <w:sz w:val="22"/>
      <w:szCs w:val="20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F3151"/>
    <w:pPr>
      <w:ind w:left="720"/>
      <w:contextualSpacing/>
    </w:pPr>
  </w:style>
  <w:style w:type="character" w:customStyle="1" w:styleId="FontStyle13">
    <w:name w:val="Font Style13"/>
    <w:rsid w:val="00312F39"/>
    <w:rPr>
      <w:rFonts w:ascii="Century Schoolbook" w:hAnsi="Century Schoolbook" w:cs="Century Schoolbook"/>
      <w:sz w:val="24"/>
      <w:szCs w:val="24"/>
    </w:rPr>
  </w:style>
  <w:style w:type="character" w:customStyle="1" w:styleId="4">
    <w:name w:val="Основен текст (4)_"/>
    <w:basedOn w:val="DefaultParagraphFont"/>
    <w:link w:val="40"/>
    <w:rsid w:val="00560C3C"/>
    <w:rPr>
      <w:rFonts w:ascii="Times New Roman" w:eastAsia="Times New Roman" w:hAnsi="Times New Roman" w:cs="Times New Roman"/>
      <w:i/>
      <w:iCs/>
      <w:sz w:val="42"/>
      <w:szCs w:val="42"/>
      <w:shd w:val="clear" w:color="auto" w:fill="FFFFFF"/>
    </w:rPr>
  </w:style>
  <w:style w:type="character" w:customStyle="1" w:styleId="265pt">
    <w:name w:val="Основен текст (2) + 6;5 pt;Не е курсив"/>
    <w:basedOn w:val="2"/>
    <w:rsid w:val="00560C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bg-BG" w:eastAsia="bg-BG" w:bidi="bg-BG"/>
    </w:rPr>
  </w:style>
  <w:style w:type="paragraph" w:customStyle="1" w:styleId="40">
    <w:name w:val="Основен текст (4)"/>
    <w:basedOn w:val="Normal"/>
    <w:link w:val="4"/>
    <w:rsid w:val="00560C3C"/>
    <w:pPr>
      <w:shd w:val="clear" w:color="auto" w:fill="FFFFFF"/>
      <w:spacing w:line="0" w:lineRule="atLeast"/>
      <w:ind w:firstLine="1420"/>
      <w:jc w:val="both"/>
    </w:pPr>
    <w:rPr>
      <w:rFonts w:ascii="Times New Roman" w:eastAsia="Times New Roman" w:hAnsi="Times New Roman" w:cs="Times New Roman"/>
      <w:i/>
      <w:iCs/>
      <w:color w:val="auto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JGeorgiev</dc:creator>
  <cp:lastModifiedBy>442Ina</cp:lastModifiedBy>
  <cp:revision>2</cp:revision>
  <cp:lastPrinted>2015-02-12T15:31:00Z</cp:lastPrinted>
  <dcterms:created xsi:type="dcterms:W3CDTF">2015-02-13T10:01:00Z</dcterms:created>
  <dcterms:modified xsi:type="dcterms:W3CDTF">2015-02-13T10:01:00Z</dcterms:modified>
</cp:coreProperties>
</file>